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F64CD6" w:rsidRDefault="00F64CD6">
      <w:r>
        <w:t>True Color 1 Day</w:t>
      </w:r>
    </w:p>
    <w:p w:rsidR="00F64CD6" w:rsidRDefault="00F64CD6"/>
    <w:p w:rsidR="00FA0C72" w:rsidRPr="00FA0C72" w:rsidRDefault="00FA0C72" w:rsidP="00FA0C72">
      <w:pPr>
        <w:widowControl w:val="0"/>
        <w:autoSpaceDE w:val="0"/>
        <w:autoSpaceDN w:val="0"/>
        <w:adjustRightInd w:val="0"/>
        <w:rPr>
          <w:rFonts w:ascii="Arial" w:hAnsi="Arial" w:cs="Arial"/>
          <w:b/>
          <w:bCs/>
          <w:sz w:val="22"/>
          <w:szCs w:val="22"/>
        </w:rPr>
      </w:pPr>
      <w:r w:rsidRPr="00FA0C72">
        <w:rPr>
          <w:rFonts w:ascii="Arial" w:hAnsi="Arial" w:cs="Arial"/>
          <w:b/>
          <w:bCs/>
          <w:sz w:val="22"/>
          <w:szCs w:val="22"/>
        </w:rPr>
        <w:t>Basic Description</w:t>
      </w:r>
    </w:p>
    <w:tbl>
      <w:tblPr>
        <w:tblW w:w="8880" w:type="dxa"/>
        <w:tblBorders>
          <w:top w:val="nil"/>
          <w:left w:val="nil"/>
          <w:right w:val="nil"/>
        </w:tblBorders>
        <w:tblLayout w:type="fixed"/>
        <w:tblLook w:val="0000"/>
      </w:tblPr>
      <w:tblGrid>
        <w:gridCol w:w="4440"/>
        <w:gridCol w:w="4440"/>
      </w:tblGrid>
      <w:tr w:rsidR="00FA0C72" w:rsidRPr="00FA0C72">
        <w:tblPrEx>
          <w:tblCellMar>
            <w:top w:w="0" w:type="dxa"/>
            <w:bottom w:w="0" w:type="dxa"/>
          </w:tblCellMar>
        </w:tblPrEx>
        <w:tc>
          <w:tcPr>
            <w:tcW w:w="4440" w:type="dxa"/>
            <w:vAlign w:val="center"/>
          </w:tcPr>
          <w:p w:rsidR="00FA0C72" w:rsidRPr="00FA0C72" w:rsidRDefault="00FA0C72" w:rsidP="00FA0C72">
            <w:pPr>
              <w:widowControl w:val="0"/>
              <w:autoSpaceDE w:val="0"/>
              <w:autoSpaceDN w:val="0"/>
              <w:adjustRightInd w:val="0"/>
              <w:rPr>
                <w:rFonts w:ascii="Arial" w:hAnsi="Arial" w:cs="Arial"/>
                <w:sz w:val="20"/>
              </w:rPr>
            </w:pPr>
            <w:r w:rsidRPr="00FA0C72">
              <w:rPr>
                <w:rFonts w:ascii="Arial" w:hAnsi="Arial" w:cs="Arial"/>
                <w:color w:val="878787"/>
                <w:sz w:val="20"/>
              </w:rPr>
              <w:t>Less Detail</w:t>
            </w:r>
            <w:r w:rsidRPr="00FA0C72">
              <w:rPr>
                <w:rFonts w:ascii="Arial" w:hAnsi="Arial" w:cs="Arial"/>
                <w:sz w:val="20"/>
              </w:rPr>
              <w:t xml:space="preserve"> | </w:t>
            </w:r>
            <w:r w:rsidRPr="00FA0C72">
              <w:rPr>
                <w:rFonts w:ascii="Arial" w:hAnsi="Arial" w:cs="Arial"/>
                <w:color w:val="245385"/>
                <w:sz w:val="20"/>
              </w:rPr>
              <w:t>More Detail</w:t>
            </w:r>
          </w:p>
        </w:tc>
        <w:tc>
          <w:tcPr>
            <w:tcW w:w="4440" w:type="dxa"/>
            <w:vAlign w:val="center"/>
          </w:tcPr>
          <w:p w:rsidR="00FA0C72" w:rsidRPr="00FA0C72" w:rsidRDefault="00FA0C72" w:rsidP="00FA0C72">
            <w:pPr>
              <w:widowControl w:val="0"/>
              <w:autoSpaceDE w:val="0"/>
              <w:autoSpaceDN w:val="0"/>
              <w:adjustRightInd w:val="0"/>
              <w:jc w:val="right"/>
              <w:rPr>
                <w:rFonts w:ascii="Arial" w:hAnsi="Arial" w:cs="Arial"/>
                <w:sz w:val="22"/>
                <w:szCs w:val="22"/>
              </w:rPr>
            </w:pPr>
            <w:r w:rsidRPr="00FA0C72">
              <w:rPr>
                <w:rFonts w:ascii="Arial" w:hAnsi="Arial" w:cs="Arial"/>
                <w:sz w:val="22"/>
                <w:szCs w:val="22"/>
              </w:rPr>
              <w:t xml:space="preserve">  </w:t>
            </w:r>
          </w:p>
        </w:tc>
      </w:tr>
    </w:tbl>
    <w:p w:rsidR="00FA0C72" w:rsidRDefault="00FA0C72">
      <w:pPr>
        <w:rPr>
          <w:rFonts w:ascii="Arial" w:hAnsi="Arial" w:cs="Arial"/>
          <w:sz w:val="22"/>
          <w:szCs w:val="22"/>
        </w:rPr>
      </w:pPr>
      <w:r w:rsidRPr="00FA0C72">
        <w:rPr>
          <w:rFonts w:ascii="Arial" w:hAnsi="Arial" w:cs="Arial"/>
          <w:sz w:val="22"/>
          <w:szCs w:val="22"/>
        </w:rPr>
        <w:t>These images show Earth's surface and clouds in true color, like a photograph. Earth is a beautiful and fascinating place. It's fun to explore our home planet. NASA is a world leader in Earth exploration. NASA uses satellites in space to gather images like these over the whole world every day. Scientists use these images to track changes on Earth's surface. Notice the shapes and patterns of the colors across the lands. Dark green areas show where there are many plants. Brown areas are where the satellite sensor sees more of the bare land surface because there are few plants. White areas are either snow or clouds. Where on Earth would you like to explore?</w:t>
      </w:r>
    </w:p>
    <w:p w:rsidR="00FA0C72" w:rsidRDefault="00FA0C72">
      <w:pPr>
        <w:rPr>
          <w:rFonts w:ascii="Arial" w:hAnsi="Arial" w:cs="Arial"/>
          <w:sz w:val="22"/>
          <w:szCs w:val="22"/>
        </w:rPr>
      </w:pPr>
    </w:p>
    <w:p w:rsidR="00FA0C72" w:rsidRPr="00FA0C72" w:rsidRDefault="00FA0C72" w:rsidP="00FA0C72">
      <w:pPr>
        <w:widowControl w:val="0"/>
        <w:autoSpaceDE w:val="0"/>
        <w:autoSpaceDN w:val="0"/>
        <w:adjustRightInd w:val="0"/>
        <w:rPr>
          <w:rFonts w:ascii="Arial" w:hAnsi="Arial" w:cs="Arial"/>
          <w:b/>
          <w:bCs/>
          <w:sz w:val="22"/>
          <w:szCs w:val="22"/>
        </w:rPr>
      </w:pPr>
      <w:proofErr w:type="gramStart"/>
      <w:r w:rsidRPr="00FA0C72">
        <w:rPr>
          <w:rFonts w:ascii="Arial" w:hAnsi="Arial" w:cs="Arial"/>
          <w:b/>
          <w:bCs/>
          <w:sz w:val="22"/>
          <w:szCs w:val="22"/>
        </w:rPr>
        <w:t>ntermediate</w:t>
      </w:r>
      <w:proofErr w:type="gramEnd"/>
      <w:r w:rsidRPr="00FA0C72">
        <w:rPr>
          <w:rFonts w:ascii="Arial" w:hAnsi="Arial" w:cs="Arial"/>
          <w:b/>
          <w:bCs/>
          <w:sz w:val="22"/>
          <w:szCs w:val="22"/>
        </w:rPr>
        <w:t xml:space="preserve"> Description</w:t>
      </w:r>
    </w:p>
    <w:tbl>
      <w:tblPr>
        <w:tblW w:w="8880" w:type="dxa"/>
        <w:tblBorders>
          <w:top w:val="nil"/>
          <w:left w:val="nil"/>
          <w:right w:val="nil"/>
        </w:tblBorders>
        <w:tblLayout w:type="fixed"/>
        <w:tblLook w:val="0000"/>
      </w:tblPr>
      <w:tblGrid>
        <w:gridCol w:w="4440"/>
        <w:gridCol w:w="4440"/>
      </w:tblGrid>
      <w:tr w:rsidR="00FA0C72" w:rsidRPr="00FA0C72">
        <w:tblPrEx>
          <w:tblCellMar>
            <w:top w:w="0" w:type="dxa"/>
            <w:bottom w:w="0" w:type="dxa"/>
          </w:tblCellMar>
        </w:tblPrEx>
        <w:tc>
          <w:tcPr>
            <w:tcW w:w="4440" w:type="dxa"/>
            <w:vAlign w:val="center"/>
          </w:tcPr>
          <w:p w:rsidR="00FA0C72" w:rsidRPr="00FA0C72" w:rsidRDefault="00FA0C72" w:rsidP="00FA0C72">
            <w:pPr>
              <w:widowControl w:val="0"/>
              <w:autoSpaceDE w:val="0"/>
              <w:autoSpaceDN w:val="0"/>
              <w:adjustRightInd w:val="0"/>
              <w:rPr>
                <w:rFonts w:ascii="Arial" w:hAnsi="Arial" w:cs="Arial"/>
                <w:sz w:val="20"/>
              </w:rPr>
            </w:pPr>
            <w:r w:rsidRPr="00FA0C72">
              <w:rPr>
                <w:rFonts w:ascii="Arial" w:hAnsi="Arial" w:cs="Arial"/>
                <w:color w:val="245385"/>
                <w:sz w:val="20"/>
              </w:rPr>
              <w:t>Less Detail</w:t>
            </w:r>
            <w:r w:rsidRPr="00FA0C72">
              <w:rPr>
                <w:rFonts w:ascii="Arial" w:hAnsi="Arial" w:cs="Arial"/>
                <w:sz w:val="20"/>
              </w:rPr>
              <w:t xml:space="preserve"> | </w:t>
            </w:r>
            <w:r w:rsidRPr="00FA0C72">
              <w:rPr>
                <w:rFonts w:ascii="Arial" w:hAnsi="Arial" w:cs="Arial"/>
                <w:color w:val="245385"/>
                <w:sz w:val="20"/>
              </w:rPr>
              <w:t>More Detail</w:t>
            </w:r>
          </w:p>
        </w:tc>
        <w:tc>
          <w:tcPr>
            <w:tcW w:w="4440" w:type="dxa"/>
            <w:vAlign w:val="center"/>
          </w:tcPr>
          <w:p w:rsidR="00FA0C72" w:rsidRPr="00FA0C72" w:rsidRDefault="00FA0C72" w:rsidP="00FA0C72">
            <w:pPr>
              <w:widowControl w:val="0"/>
              <w:autoSpaceDE w:val="0"/>
              <w:autoSpaceDN w:val="0"/>
              <w:adjustRightInd w:val="0"/>
              <w:jc w:val="right"/>
              <w:rPr>
                <w:rFonts w:ascii="Arial" w:hAnsi="Arial" w:cs="Arial"/>
                <w:sz w:val="22"/>
                <w:szCs w:val="22"/>
              </w:rPr>
            </w:pPr>
            <w:r w:rsidRPr="00FA0C72">
              <w:rPr>
                <w:rFonts w:ascii="Arial" w:hAnsi="Arial" w:cs="Arial"/>
                <w:sz w:val="22"/>
                <w:szCs w:val="22"/>
              </w:rPr>
              <w:t xml:space="preserve">  </w:t>
            </w:r>
          </w:p>
        </w:tc>
      </w:tr>
    </w:tbl>
    <w:p w:rsidR="00FA0C72" w:rsidRPr="00FA0C72" w:rsidRDefault="00FA0C72" w:rsidP="00FA0C72">
      <w:pPr>
        <w:widowControl w:val="0"/>
        <w:autoSpaceDE w:val="0"/>
        <w:autoSpaceDN w:val="0"/>
        <w:adjustRightInd w:val="0"/>
        <w:spacing w:after="220"/>
        <w:rPr>
          <w:rFonts w:ascii="Arial" w:hAnsi="Arial" w:cs="Arial"/>
          <w:sz w:val="22"/>
          <w:szCs w:val="22"/>
        </w:rPr>
      </w:pPr>
      <w:r w:rsidRPr="00FA0C72">
        <w:rPr>
          <w:rFonts w:ascii="Arial" w:hAnsi="Arial" w:cs="Arial"/>
          <w:sz w:val="22"/>
          <w:szCs w:val="22"/>
        </w:rPr>
        <w:t>From the dark emerald greens of forest lands to the khaki tan tones of desert regions; from the brilliant white peaks of snow-capped mountains to the turquoise and sapphire blue shades of Earth's rivers, lakes, and oceans -- the image above shows Earth's surface and clouds in true color. That is, this image shows how the surface would look if there was no atmosphere (with its complex mixture of gases and particles) to distort the view. Gases and particles in the atmosphere scatter and absorb much of the incoming sunlight, making Earth's surface look faded and fuzzy from far above. But at its surface our world is vibrant, alive, and full of color. Watching changes in the colors, shapes, and patterns of things on the surface can tell us where and how and why those things are changing. So scientists want to be sure they measure the colors exactly right. Because scientists understand how and why the atmosphere interferes with the sunâ€™s rays, they can use computers to "correct" satellite images of Earth to ensure the surface and cloud colors shown here are "true."</w:t>
      </w:r>
    </w:p>
    <w:p w:rsidR="00FA0C72" w:rsidRPr="00FA0C72" w:rsidRDefault="00FA0C72" w:rsidP="00FA0C72">
      <w:pPr>
        <w:widowControl w:val="0"/>
        <w:autoSpaceDE w:val="0"/>
        <w:autoSpaceDN w:val="0"/>
        <w:adjustRightInd w:val="0"/>
        <w:spacing w:after="220"/>
        <w:rPr>
          <w:rFonts w:ascii="Arial" w:hAnsi="Arial" w:cs="Arial"/>
          <w:sz w:val="22"/>
          <w:szCs w:val="22"/>
        </w:rPr>
      </w:pPr>
      <w:r w:rsidRPr="00FA0C72">
        <w:rPr>
          <w:rFonts w:ascii="Arial" w:hAnsi="Arial" w:cs="Arial"/>
          <w:sz w:val="22"/>
          <w:szCs w:val="22"/>
        </w:rPr>
        <w:t xml:space="preserve">These images were made using data collected by the Moderate Resolution Imaging Spectroradiometer (MODIS), flying 705 kilometers (438 miles) above the surface aboard NASA's Terra and Aqua satellites. Much like a digital camera, MODIS measures the red, green, and blue light rays bouncing off Earth and back up into space. Scientists use MODIS' measurements of reflected light to make images of the planet as it would look to our eyes if we were floating in outer space and there were no atmosphere in between </w:t>
      </w:r>
      <w:proofErr w:type="gramStart"/>
      <w:r w:rsidRPr="00FA0C72">
        <w:rPr>
          <w:rFonts w:ascii="Arial" w:hAnsi="Arial" w:cs="Arial"/>
          <w:sz w:val="22"/>
          <w:szCs w:val="22"/>
        </w:rPr>
        <w:t>us and the Earth's surface</w:t>
      </w:r>
      <w:proofErr w:type="gramEnd"/>
      <w:r w:rsidRPr="00FA0C72">
        <w:rPr>
          <w:rFonts w:ascii="Arial" w:hAnsi="Arial" w:cs="Arial"/>
          <w:sz w:val="22"/>
          <w:szCs w:val="22"/>
        </w:rPr>
        <w:t>. As the Terra and Aqua satellites orbit Earth once every 100 minutes, the MODIS instruments are collecting data continuously so that over the course of a day they view almost the entire planet. Every 5 minutes, MODIS data are bundled into "subsets" -- basically 5-minute snapshots of regions on Earth. Scientists can zoom in on one of these subsets to see the details of things on the surface (up to 250 square meters represented by each pixel). Or, like pieces of a puzzle, they can put all of the 5-minute subsets together into one composite image to help them see the big picture of our whole planet.</w:t>
      </w:r>
    </w:p>
    <w:p w:rsidR="00FA0C72" w:rsidRPr="00FA0C72" w:rsidRDefault="00FA0C72" w:rsidP="00FA0C72">
      <w:pPr>
        <w:widowControl w:val="0"/>
        <w:autoSpaceDE w:val="0"/>
        <w:autoSpaceDN w:val="0"/>
        <w:adjustRightInd w:val="0"/>
        <w:spacing w:after="220"/>
        <w:rPr>
          <w:rFonts w:ascii="Arial" w:hAnsi="Arial" w:cs="Arial"/>
          <w:sz w:val="22"/>
          <w:szCs w:val="22"/>
        </w:rPr>
      </w:pPr>
      <w:r w:rsidRPr="00FA0C72">
        <w:rPr>
          <w:rFonts w:ascii="Arial" w:hAnsi="Arial" w:cs="Arial"/>
          <w:sz w:val="22"/>
          <w:szCs w:val="22"/>
        </w:rPr>
        <w:t>Over time spans of months to years to decades, these data will help scientists monitor the causes and effects of climate change and environmental change on Earth. You too can use these data to track changes on Earth. Where on Earth would you like to explore?</w:t>
      </w:r>
    </w:p>
    <w:p w:rsidR="00FA0C72" w:rsidRPr="00FA0C72" w:rsidRDefault="00FA0C72" w:rsidP="00FA0C72">
      <w:pPr>
        <w:widowControl w:val="0"/>
        <w:autoSpaceDE w:val="0"/>
        <w:autoSpaceDN w:val="0"/>
        <w:adjustRightInd w:val="0"/>
        <w:rPr>
          <w:rFonts w:ascii="Arial" w:hAnsi="Arial" w:cs="Arial"/>
          <w:b/>
          <w:bCs/>
          <w:sz w:val="22"/>
          <w:szCs w:val="22"/>
        </w:rPr>
      </w:pPr>
      <w:r w:rsidRPr="00FA0C72">
        <w:rPr>
          <w:rFonts w:ascii="Arial" w:hAnsi="Arial" w:cs="Arial"/>
          <w:sz w:val="22"/>
          <w:szCs w:val="22"/>
        </w:rPr>
        <w:t> </w:t>
      </w:r>
      <w:r w:rsidRPr="00FA0C72">
        <w:rPr>
          <w:rFonts w:ascii="Arial" w:hAnsi="Arial" w:cs="Arial"/>
          <w:b/>
          <w:bCs/>
          <w:sz w:val="22"/>
          <w:szCs w:val="22"/>
        </w:rPr>
        <w:t>Advanced Description</w:t>
      </w:r>
    </w:p>
    <w:tbl>
      <w:tblPr>
        <w:tblW w:w="8880" w:type="dxa"/>
        <w:tblBorders>
          <w:top w:val="nil"/>
          <w:left w:val="nil"/>
          <w:right w:val="nil"/>
        </w:tblBorders>
        <w:tblLayout w:type="fixed"/>
        <w:tblLook w:val="0000"/>
      </w:tblPr>
      <w:tblGrid>
        <w:gridCol w:w="4440"/>
        <w:gridCol w:w="4440"/>
      </w:tblGrid>
      <w:tr w:rsidR="00FA0C72" w:rsidRPr="00FA0C72">
        <w:tblPrEx>
          <w:tblCellMar>
            <w:top w:w="0" w:type="dxa"/>
            <w:bottom w:w="0" w:type="dxa"/>
          </w:tblCellMar>
        </w:tblPrEx>
        <w:tc>
          <w:tcPr>
            <w:tcW w:w="4440" w:type="dxa"/>
            <w:vAlign w:val="center"/>
          </w:tcPr>
          <w:p w:rsidR="00FA0C72" w:rsidRPr="00FA0C72" w:rsidRDefault="00FA0C72" w:rsidP="00FA0C72">
            <w:pPr>
              <w:widowControl w:val="0"/>
              <w:autoSpaceDE w:val="0"/>
              <w:autoSpaceDN w:val="0"/>
              <w:adjustRightInd w:val="0"/>
              <w:rPr>
                <w:rFonts w:ascii="Arial" w:hAnsi="Arial" w:cs="Arial"/>
                <w:sz w:val="20"/>
              </w:rPr>
            </w:pPr>
            <w:r w:rsidRPr="00FA0C72">
              <w:rPr>
                <w:rFonts w:ascii="Arial" w:hAnsi="Arial" w:cs="Arial"/>
                <w:color w:val="245385"/>
                <w:sz w:val="20"/>
              </w:rPr>
              <w:t>Less Detail</w:t>
            </w:r>
            <w:r w:rsidRPr="00FA0C72">
              <w:rPr>
                <w:rFonts w:ascii="Arial" w:hAnsi="Arial" w:cs="Arial"/>
                <w:sz w:val="20"/>
              </w:rPr>
              <w:t xml:space="preserve"> | </w:t>
            </w:r>
            <w:r w:rsidRPr="00FA0C72">
              <w:rPr>
                <w:rFonts w:ascii="Arial" w:hAnsi="Arial" w:cs="Arial"/>
                <w:color w:val="878787"/>
                <w:sz w:val="20"/>
              </w:rPr>
              <w:t>More Detail</w:t>
            </w:r>
          </w:p>
        </w:tc>
        <w:tc>
          <w:tcPr>
            <w:tcW w:w="4440" w:type="dxa"/>
            <w:vAlign w:val="center"/>
          </w:tcPr>
          <w:p w:rsidR="00FA0C72" w:rsidRPr="00FA0C72" w:rsidRDefault="00FA0C72" w:rsidP="00FA0C72">
            <w:pPr>
              <w:widowControl w:val="0"/>
              <w:autoSpaceDE w:val="0"/>
              <w:autoSpaceDN w:val="0"/>
              <w:adjustRightInd w:val="0"/>
              <w:jc w:val="right"/>
              <w:rPr>
                <w:rFonts w:ascii="Arial" w:hAnsi="Arial" w:cs="Arial"/>
                <w:sz w:val="22"/>
                <w:szCs w:val="22"/>
              </w:rPr>
            </w:pPr>
            <w:r w:rsidRPr="00FA0C72">
              <w:rPr>
                <w:rFonts w:ascii="Arial" w:hAnsi="Arial" w:cs="Arial"/>
                <w:sz w:val="22"/>
                <w:szCs w:val="22"/>
              </w:rPr>
              <w:t xml:space="preserve">  </w:t>
            </w:r>
          </w:p>
        </w:tc>
      </w:tr>
    </w:tbl>
    <w:p w:rsidR="00FA0C72" w:rsidRPr="00FA0C72" w:rsidRDefault="00FA0C72" w:rsidP="00FA0C72">
      <w:pPr>
        <w:widowControl w:val="0"/>
        <w:autoSpaceDE w:val="0"/>
        <w:autoSpaceDN w:val="0"/>
        <w:adjustRightInd w:val="0"/>
        <w:spacing w:after="220"/>
        <w:rPr>
          <w:rFonts w:ascii="Arial" w:hAnsi="Arial" w:cs="Arial"/>
          <w:sz w:val="22"/>
          <w:szCs w:val="22"/>
        </w:rPr>
      </w:pPr>
      <w:r w:rsidRPr="00FA0C72">
        <w:rPr>
          <w:rFonts w:ascii="Arial" w:hAnsi="Arial" w:cs="Arial"/>
          <w:sz w:val="22"/>
          <w:szCs w:val="22"/>
        </w:rPr>
        <w:t>This collection of true-color images of Earth was produced using data from NASA's Moderate Resolution Imaging Spectroradiometer (MODIS), flying aboard the Terra and Aqua satellites. These spacecraft fly in a near-polar, sun-synchronous orbit at an altitude of 705 kilometers. Terra descends across the equator at 10:30 a.m. local time, while Aqua ascends across the equator at 1:30 p.m. local time. Both satellites orbit Earth once every 98 minutes. Designed to collect climate-quality research data on a global scale every day, MODIS features an excellent combination of spatial, spectral, and temporal resolution.</w:t>
      </w:r>
    </w:p>
    <w:p w:rsidR="00FA0C72" w:rsidRPr="00FA0C72" w:rsidRDefault="00FA0C72" w:rsidP="00FA0C72">
      <w:pPr>
        <w:widowControl w:val="0"/>
        <w:autoSpaceDE w:val="0"/>
        <w:autoSpaceDN w:val="0"/>
        <w:adjustRightInd w:val="0"/>
        <w:spacing w:after="220"/>
        <w:rPr>
          <w:rFonts w:ascii="Arial" w:hAnsi="Arial" w:cs="Arial"/>
          <w:sz w:val="22"/>
          <w:szCs w:val="22"/>
        </w:rPr>
      </w:pPr>
      <w:r w:rsidRPr="00FA0C72">
        <w:rPr>
          <w:rFonts w:ascii="Arial" w:hAnsi="Arial" w:cs="Arial"/>
          <w:sz w:val="22"/>
          <w:szCs w:val="22"/>
        </w:rPr>
        <w:t>MODIS measures the reflectance of visible wavelengths leaving the top of the atmosphere, centered at 645 nm (red), 555 nm (green), and 469 nm (blue) -- MODIS bands 1, 4, and 3, respectively. Unlike its predecessor sensors (AVHRR and GOES) MODIS features a blue band, which allows for superior atmospheric correction and retrieval of surface reflectance values in each of the visible wavelengths with signal-to-noise ratios of 128 (red), 228 (green), and 243 (blue). Thus, scientists are able to use MODIS data to produce true- and false-color images of the surface and clouds with exceptional clarity.</w:t>
      </w:r>
    </w:p>
    <w:p w:rsidR="00FA0C72" w:rsidRPr="00FA0C72" w:rsidRDefault="00FA0C72" w:rsidP="00FA0C72">
      <w:pPr>
        <w:widowControl w:val="0"/>
        <w:autoSpaceDE w:val="0"/>
        <w:autoSpaceDN w:val="0"/>
        <w:adjustRightInd w:val="0"/>
        <w:spacing w:after="220"/>
        <w:rPr>
          <w:rFonts w:ascii="Arial" w:hAnsi="Arial" w:cs="Arial"/>
          <w:sz w:val="22"/>
          <w:szCs w:val="22"/>
        </w:rPr>
      </w:pPr>
      <w:r w:rsidRPr="00FA0C72">
        <w:rPr>
          <w:rFonts w:ascii="Arial" w:hAnsi="Arial" w:cs="Arial"/>
          <w:sz w:val="22"/>
          <w:szCs w:val="22"/>
        </w:rPr>
        <w:t xml:space="preserve">With a viewing swath width of 2,330 kilometers, each MODIS instrument sees almost the entire surface of Earth every day, featuring frequent views of the </w:t>
      </w:r>
      <w:proofErr w:type="gramStart"/>
      <w:r w:rsidRPr="00FA0C72">
        <w:rPr>
          <w:rFonts w:ascii="Arial" w:hAnsi="Arial" w:cs="Arial"/>
          <w:sz w:val="22"/>
          <w:szCs w:val="22"/>
        </w:rPr>
        <w:t>polar regions</w:t>
      </w:r>
      <w:proofErr w:type="gramEnd"/>
      <w:r w:rsidRPr="00FA0C72">
        <w:rPr>
          <w:rFonts w:ascii="Arial" w:hAnsi="Arial" w:cs="Arial"/>
          <w:sz w:val="22"/>
          <w:szCs w:val="22"/>
        </w:rPr>
        <w:t xml:space="preserve"> and small gaps between swaths at the equator. In its visible bands, MODIS has a spatial resolution of up to 250 meters per pixel. In its near-infrared and midwave-infrared channels, MODIS has 500-meter spatial resolution, which is the maximum resolution for most of its land science data products. NEO offers MODIS global data products at 0.1-degree resolution (10 kilometers per pixel), and 5-minute subsets at 1-kilometer resolution, with links to the MODIS Rapid Response System for those who want access to MODIS' higher resolution imagery.</w:t>
      </w:r>
    </w:p>
    <w:p w:rsidR="00FA0C72" w:rsidRPr="00FA0C72" w:rsidRDefault="00FA0C72" w:rsidP="00FA0C72">
      <w:pPr>
        <w:widowControl w:val="0"/>
        <w:autoSpaceDE w:val="0"/>
        <w:autoSpaceDN w:val="0"/>
        <w:adjustRightInd w:val="0"/>
        <w:spacing w:after="220"/>
        <w:rPr>
          <w:rFonts w:ascii="Arial" w:hAnsi="Arial" w:cs="Arial"/>
          <w:sz w:val="22"/>
          <w:szCs w:val="22"/>
        </w:rPr>
      </w:pPr>
      <w:r w:rsidRPr="00FA0C72">
        <w:rPr>
          <w:rFonts w:ascii="Arial" w:hAnsi="Arial" w:cs="Arial"/>
          <w:sz w:val="22"/>
          <w:szCs w:val="22"/>
        </w:rPr>
        <w:t>The MODIS land surface images are available in NEO courtesy the MODIS Land Science Team. Through its MODIS Rapid Response System, the team processes the MODIS data stream in near-real-time from Level 0 (raw radiance and reflectance values that are uncorrected, uncalibrated, and not geo-located) to Level 1B (corrected, calibrated, and geolocated radiance and reflectance values), and then to Level 2 (validated, high-resolution geophysical parameters such as surface skin temperature and normalized difference vegetation index) data products, and then to Level 3 (Level 2 data stitched into global composites and then averaged into time spans of 8 days, 16 days, 1 month, or 1 year).</w:t>
      </w:r>
    </w:p>
    <w:p w:rsidR="00903BFB" w:rsidRDefault="00FA0C72" w:rsidP="00FA0C72">
      <w:r w:rsidRPr="00FA0C72">
        <w:rPr>
          <w:rFonts w:ascii="Arial" w:hAnsi="Arial" w:cs="Arial"/>
          <w:sz w:val="22"/>
          <w:szCs w:val="22"/>
        </w:rPr>
        <w:t> </w:t>
      </w:r>
    </w:p>
    <w:sectPr w:rsidR="00903BFB" w:rsidSect="00F957B3">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doNotTrackMoves/>
  <w:defaultTabStop w:val="720"/>
  <w:drawingGridHorizontalSpacing w:val="120"/>
  <w:drawingGridVerticalSpacing w:val="1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F64CD6"/>
    <w:rsid w:val="00070292"/>
    <w:rsid w:val="00F64CD6"/>
    <w:rsid w:val="00FA0C72"/>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DC1"/>
    <w:rPr>
      <w:sz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857</Words>
  <Characters>4888</Characters>
  <Application>Microsoft Macintosh Word</Application>
  <DocSecurity>0</DocSecurity>
  <Lines>40</Lines>
  <Paragraphs>9</Paragraphs>
  <ScaleCrop>false</ScaleCrop>
  <Company>Personal-Laptop</Company>
  <LinksUpToDate>false</LinksUpToDate>
  <CharactersWithSpaces>6002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 Ahern</dc:creator>
  <cp:keywords/>
  <cp:lastModifiedBy>Ina Ahern</cp:lastModifiedBy>
  <cp:revision>2</cp:revision>
  <dcterms:created xsi:type="dcterms:W3CDTF">2011-03-06T20:24:00Z</dcterms:created>
  <dcterms:modified xsi:type="dcterms:W3CDTF">2011-03-07T20:11:00Z</dcterms:modified>
</cp:coreProperties>
</file>