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6D392A" w:rsidRPr="00AF4C55" w:rsidRDefault="006D392A" w:rsidP="00AF4C55">
      <w:pPr>
        <w:jc w:val="center"/>
        <w:rPr>
          <w:b/>
        </w:rPr>
      </w:pPr>
      <w:r w:rsidRPr="00AF4C55">
        <w:rPr>
          <w:b/>
        </w:rPr>
        <w:t>NASA NEO Dataset</w:t>
      </w:r>
    </w:p>
    <w:p w:rsidR="0058379F" w:rsidRPr="00AF4C55" w:rsidRDefault="0058379F" w:rsidP="00AF4C55">
      <w:pPr>
        <w:jc w:val="center"/>
        <w:rPr>
          <w:b/>
        </w:rPr>
      </w:pPr>
      <w:r w:rsidRPr="00AF4C55">
        <w:rPr>
          <w:b/>
        </w:rPr>
        <w:t>Land</w:t>
      </w:r>
      <w:r w:rsidR="006D392A" w:rsidRPr="00AF4C55">
        <w:rPr>
          <w:b/>
        </w:rPr>
        <w:t xml:space="preserve"> </w:t>
      </w:r>
      <w:r w:rsidRPr="00AF4C55">
        <w:rPr>
          <w:b/>
        </w:rPr>
        <w:t>Surface</w:t>
      </w:r>
      <w:r w:rsidR="006D392A" w:rsidRPr="00AF4C55">
        <w:rPr>
          <w:b/>
        </w:rPr>
        <w:t xml:space="preserve"> </w:t>
      </w:r>
      <w:r w:rsidRPr="00AF4C55">
        <w:rPr>
          <w:b/>
        </w:rPr>
        <w:t>Temp</w:t>
      </w:r>
      <w:r w:rsidR="006D392A" w:rsidRPr="00AF4C55">
        <w:rPr>
          <w:b/>
        </w:rPr>
        <w:t xml:space="preserve"> (</w:t>
      </w:r>
      <w:r w:rsidRPr="00AF4C55">
        <w:rPr>
          <w:b/>
        </w:rPr>
        <w:t>Day</w:t>
      </w:r>
      <w:r w:rsidR="006D392A" w:rsidRPr="00AF4C55">
        <w:rPr>
          <w:b/>
        </w:rPr>
        <w:t>)</w:t>
      </w:r>
    </w:p>
    <w:p w:rsidR="0058379F" w:rsidRDefault="0058379F"/>
    <w:p w:rsidR="0058379F" w:rsidRPr="0058379F" w:rsidRDefault="0058379F" w:rsidP="0058379F">
      <w:pPr>
        <w:widowControl w:val="0"/>
        <w:autoSpaceDE w:val="0"/>
        <w:autoSpaceDN w:val="0"/>
        <w:adjustRightInd w:val="0"/>
        <w:rPr>
          <w:rFonts w:ascii="Arial" w:hAnsi="Arial" w:cs="Arial"/>
          <w:b/>
          <w:bCs/>
          <w:sz w:val="22"/>
          <w:szCs w:val="22"/>
        </w:rPr>
      </w:pPr>
      <w:r w:rsidRPr="0058379F">
        <w:rPr>
          <w:rFonts w:ascii="Arial" w:hAnsi="Arial" w:cs="Arial"/>
          <w:b/>
          <w:bCs/>
          <w:sz w:val="22"/>
          <w:szCs w:val="22"/>
        </w:rPr>
        <w:t>Basic Description</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This map shows the temperature of Earth's lands during the daytime. </w:t>
      </w:r>
      <w:r w:rsidRPr="0058379F">
        <w:rPr>
          <w:rFonts w:ascii="Arial" w:hAnsi="Arial" w:cs="Arial"/>
          <w:i/>
          <w:iCs/>
          <w:sz w:val="22"/>
          <w:szCs w:val="22"/>
        </w:rPr>
        <w:t>Temperature</w:t>
      </w:r>
      <w:r w:rsidRPr="0058379F">
        <w:rPr>
          <w:rFonts w:ascii="Arial" w:hAnsi="Arial" w:cs="Arial"/>
          <w:sz w:val="22"/>
          <w:szCs w:val="22"/>
        </w:rPr>
        <w:t xml:space="preserve"> is a measure of how warm or cold an object is. During the day, the Sun's rays warm Earth's lands. Some of this warmth rises into the air where gases catch and hold the warmth near the surface. These gases (called </w:t>
      </w:r>
      <w:r w:rsidRPr="0058379F">
        <w:rPr>
          <w:rFonts w:ascii="Arial" w:hAnsi="Arial" w:cs="Arial"/>
          <w:i/>
          <w:iCs/>
          <w:sz w:val="22"/>
          <w:szCs w:val="22"/>
        </w:rPr>
        <w:t>greenhouse gases</w:t>
      </w:r>
      <w:r w:rsidRPr="0058379F">
        <w:rPr>
          <w:rFonts w:ascii="Arial" w:hAnsi="Arial" w:cs="Arial"/>
          <w:sz w:val="22"/>
          <w:szCs w:val="22"/>
        </w:rPr>
        <w:t>) also help to warm Earth's land surface. We can use a thermometer to measure the temperature of any single place. Likewise, scientists can measure the temperature of the whole world from space using instruments carried on satellites. Scientists want to know the land's temperature for many important reasons. For example, in places where it is too hot or too cold food crops may die. Temperature also influences weather and climate patterns. So, mapping the temperature of Earth's lands helps scientists to better understand our world.</w:t>
      </w:r>
    </w:p>
    <w:p w:rsidR="0058379F" w:rsidRPr="0058379F" w:rsidRDefault="0058379F" w:rsidP="0058379F">
      <w:pPr>
        <w:widowControl w:val="0"/>
        <w:autoSpaceDE w:val="0"/>
        <w:autoSpaceDN w:val="0"/>
        <w:adjustRightInd w:val="0"/>
        <w:rPr>
          <w:rFonts w:ascii="Arial" w:hAnsi="Arial" w:cs="Arial"/>
          <w:b/>
          <w:bCs/>
          <w:sz w:val="22"/>
          <w:szCs w:val="22"/>
        </w:rPr>
      </w:pPr>
      <w:r w:rsidRPr="0058379F">
        <w:rPr>
          <w:rFonts w:ascii="Arial" w:hAnsi="Arial" w:cs="Arial"/>
          <w:b/>
          <w:bCs/>
          <w:sz w:val="22"/>
          <w:szCs w:val="22"/>
        </w:rPr>
        <w:t>What do the colors mean?</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The colors on these maps represent temperature patterns of the top millimeter (or “skin”) of the land surface — including bare land, snow or ice cover, urban areas, and cropland or forest canopy — as observed by MODIS in clear-sky conditions for the time period indicated. Yellow shows the warmest temperatures (up to 45°C) and light blue shows the coldest temperatures (down to -25°C). Black means “no data.”</w:t>
      </w:r>
    </w:p>
    <w:p w:rsidR="0058379F" w:rsidRPr="0058379F" w:rsidRDefault="0058379F" w:rsidP="0058379F">
      <w:pPr>
        <w:widowControl w:val="0"/>
        <w:autoSpaceDE w:val="0"/>
        <w:autoSpaceDN w:val="0"/>
        <w:adjustRightInd w:val="0"/>
        <w:rPr>
          <w:rFonts w:ascii="Arial" w:hAnsi="Arial" w:cs="Arial"/>
          <w:b/>
          <w:bCs/>
          <w:sz w:val="22"/>
          <w:szCs w:val="22"/>
        </w:rPr>
      </w:pPr>
      <w:r w:rsidRPr="0058379F">
        <w:rPr>
          <w:rFonts w:ascii="Arial" w:hAnsi="Arial" w:cs="Arial"/>
          <w:sz w:val="22"/>
          <w:szCs w:val="22"/>
        </w:rPr>
        <w:t> </w:t>
      </w:r>
      <w:r w:rsidRPr="0058379F">
        <w:rPr>
          <w:rFonts w:ascii="Arial" w:hAnsi="Arial" w:cs="Arial"/>
          <w:b/>
          <w:bCs/>
          <w:sz w:val="22"/>
          <w:szCs w:val="22"/>
        </w:rPr>
        <w:t>Intermediate Description</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The maps shown here were made using data collected during the daytime by the Moderate Resolution Imaging </w:t>
      </w:r>
      <w:proofErr w:type="spellStart"/>
      <w:r w:rsidRPr="0058379F">
        <w:rPr>
          <w:rFonts w:ascii="Arial" w:hAnsi="Arial" w:cs="Arial"/>
          <w:sz w:val="22"/>
          <w:szCs w:val="22"/>
        </w:rPr>
        <w:t>Spectroradiometer</w:t>
      </w:r>
      <w:proofErr w:type="spellEnd"/>
      <w:r w:rsidRPr="0058379F">
        <w:rPr>
          <w:rFonts w:ascii="Arial" w:hAnsi="Arial" w:cs="Arial"/>
          <w:sz w:val="22"/>
          <w:szCs w:val="22"/>
        </w:rPr>
        <w:t xml:space="preserve"> (MODIS), an instrument on NASA's Terra and Aqua satellites. Please note that the type of "surface" MODIS measures varies as a function of location. In some places, the measurement represents the skin temperature of the bare land surface. In other places, the temperature represents the skin temperature of whatever is on the land-including snow and ice, or the leafy canopy of forests and crop fields, or human-made structures such as pavement and building rooftops. (So these maps should not be confused with the surface air temperature values that given in typical weather reports.)</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Scientists monitor land surface temperature because the warmth rising off Earth's landscapes influences our world's weather and climate patterns. Likewise, land surface temperature is also influenced by changes in weather and climate patterns. So scientists routinely produce such maps to better understand the relationships between land surface temperature and changing weather and climate patterns. In particular, scientists want to monitor how the increase in atmospheric greenhouse gases impacts land surface temperature. Scientists are also interested to track where and how glaciers, ice sheets, and permafrost regions are changing as land surface temperatures change.</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Commercial farmers may also use land surface temperature maps like these to evaluate water requirements for their crops during the summer, when they are prone to heat stress. Conversely, in winter such maps can help citrus farmers to determine where and when orange groves were exposed to damaging frost.</w:t>
      </w:r>
    </w:p>
    <w:p w:rsidR="0058379F" w:rsidRPr="0058379F" w:rsidRDefault="0058379F" w:rsidP="0058379F">
      <w:pPr>
        <w:widowControl w:val="0"/>
        <w:autoSpaceDE w:val="0"/>
        <w:autoSpaceDN w:val="0"/>
        <w:adjustRightInd w:val="0"/>
        <w:rPr>
          <w:rFonts w:ascii="Arial" w:hAnsi="Arial" w:cs="Arial"/>
          <w:b/>
          <w:bCs/>
          <w:sz w:val="22"/>
          <w:szCs w:val="22"/>
        </w:rPr>
      </w:pPr>
      <w:r w:rsidRPr="0058379F">
        <w:rPr>
          <w:rFonts w:ascii="Arial" w:hAnsi="Arial" w:cs="Arial"/>
          <w:b/>
          <w:bCs/>
          <w:sz w:val="22"/>
          <w:szCs w:val="22"/>
        </w:rPr>
        <w:t>Advanced Description</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These daytime land surface temperature maps were made using thermal infrared measurements made by the Moderate Resolution Imaging </w:t>
      </w:r>
      <w:proofErr w:type="spellStart"/>
      <w:r w:rsidRPr="0058379F">
        <w:rPr>
          <w:rFonts w:ascii="Arial" w:hAnsi="Arial" w:cs="Arial"/>
          <w:sz w:val="22"/>
          <w:szCs w:val="22"/>
        </w:rPr>
        <w:t>Spectroradiometer</w:t>
      </w:r>
      <w:proofErr w:type="spellEnd"/>
      <w:r w:rsidRPr="0058379F">
        <w:rPr>
          <w:rFonts w:ascii="Arial" w:hAnsi="Arial" w:cs="Arial"/>
          <w:sz w:val="22"/>
          <w:szCs w:val="22"/>
        </w:rPr>
        <w:t xml:space="preserve"> (MODIS) instrument aboard NASA's Terra and Aqua satellites. MODIS measures Earth in 36 discreet spectral </w:t>
      </w:r>
      <w:proofErr w:type="gramStart"/>
      <w:r w:rsidRPr="0058379F">
        <w:rPr>
          <w:rFonts w:ascii="Arial" w:hAnsi="Arial" w:cs="Arial"/>
          <w:sz w:val="22"/>
          <w:szCs w:val="22"/>
        </w:rPr>
        <w:t>band</w:t>
      </w:r>
      <w:proofErr w:type="gramEnd"/>
      <w:r w:rsidRPr="0058379F">
        <w:rPr>
          <w:rFonts w:ascii="Arial" w:hAnsi="Arial" w:cs="Arial"/>
          <w:sz w:val="22"/>
          <w:szCs w:val="22"/>
        </w:rPr>
        <w:t>, 16 of which are in the thermal infrared region ranging from 3 to 15 micrometers. The measurements shown here represent the temperature of the "skin" (or top 1 millimeter) of the land surface during the daytime - including bare land, snow or ice cover, and cropland or forest canopy - and should not be confused with surface air temperature measurements that are given in a typical weather reports.</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Land surface temperature (LST) is a good indicator of the energy balance at Earth's surface because it is one of the key parameters in the physics of land surface processes on both regional and global scales. LST combines the results of surface-atmosphere interactions and energy fluxes between the atmosphere and the ground. Therefore, LST measurements are required for a wide variety of climatic, hydrologic, ecological, and biogeochemical studies. For example, accurate Arctic snow and ice surface temperature measurements are needed to improve scientists' estimation of the heat budget in the polar region and its link to global climate change. In the central Arctic, the </w:t>
      </w:r>
      <w:proofErr w:type="spellStart"/>
      <w:r w:rsidRPr="0058379F">
        <w:rPr>
          <w:rFonts w:ascii="Arial" w:hAnsi="Arial" w:cs="Arial"/>
          <w:sz w:val="22"/>
          <w:szCs w:val="22"/>
        </w:rPr>
        <w:t>climatological</w:t>
      </w:r>
      <w:proofErr w:type="spellEnd"/>
      <w:r w:rsidRPr="0058379F">
        <w:rPr>
          <w:rFonts w:ascii="Arial" w:hAnsi="Arial" w:cs="Arial"/>
          <w:sz w:val="22"/>
          <w:szCs w:val="22"/>
        </w:rPr>
        <w:t xml:space="preserve"> mean difference between air temperature and the surface temperature for all skies is within 1.5 Kelvin (K), varying from -0.2 K in September and June to 1.5 K in February, and averages approximately 0.5 K during winter. Thus, a long-term data set of satellite-derived LST maps can be used to answer questions about the greenhouse effect and the impacts of climate change in </w:t>
      </w:r>
      <w:proofErr w:type="gramStart"/>
      <w:r w:rsidRPr="0058379F">
        <w:rPr>
          <w:rFonts w:ascii="Arial" w:hAnsi="Arial" w:cs="Arial"/>
          <w:sz w:val="22"/>
          <w:szCs w:val="22"/>
        </w:rPr>
        <w:t>polar regions</w:t>
      </w:r>
      <w:proofErr w:type="gramEnd"/>
      <w:r w:rsidRPr="0058379F">
        <w:rPr>
          <w:rFonts w:ascii="Arial" w:hAnsi="Arial" w:cs="Arial"/>
          <w:sz w:val="22"/>
          <w:szCs w:val="22"/>
        </w:rPr>
        <w:t>.</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Additionally, canopy temperature may be used to estimate sensible heat fluxes between forests and the lower atmosphere. Likewise, soil surface temperature may be used to estimate sensible and latent heat fluxes. Thus, these global LST maps may be used to improve models and methods for evaluating the energy balance of the land surface. </w:t>
      </w:r>
      <w:proofErr w:type="spellStart"/>
      <w:r w:rsidRPr="0058379F">
        <w:rPr>
          <w:rFonts w:ascii="Arial" w:hAnsi="Arial" w:cs="Arial"/>
          <w:sz w:val="22"/>
          <w:szCs w:val="22"/>
        </w:rPr>
        <w:t>Radiative</w:t>
      </w:r>
      <w:proofErr w:type="spellEnd"/>
      <w:r w:rsidRPr="0058379F">
        <w:rPr>
          <w:rFonts w:ascii="Arial" w:hAnsi="Arial" w:cs="Arial"/>
          <w:sz w:val="22"/>
          <w:szCs w:val="22"/>
        </w:rPr>
        <w:t xml:space="preserve"> transfer simulations based on LST data show a positive correlation between the normalized greenhouse effect and land surface temperature. Moreover, atmospheric general circulation models (</w:t>
      </w:r>
      <w:proofErr w:type="spellStart"/>
      <w:r w:rsidRPr="0058379F">
        <w:rPr>
          <w:rFonts w:ascii="Arial" w:hAnsi="Arial" w:cs="Arial"/>
          <w:sz w:val="22"/>
          <w:szCs w:val="22"/>
        </w:rPr>
        <w:t>GCMs</w:t>
      </w:r>
      <w:proofErr w:type="spellEnd"/>
      <w:r w:rsidRPr="0058379F">
        <w:rPr>
          <w:rFonts w:ascii="Arial" w:hAnsi="Arial" w:cs="Arial"/>
          <w:sz w:val="22"/>
          <w:szCs w:val="22"/>
        </w:rPr>
        <w:t>) indicate that stronger summer monsoons are associated with higher land temperatures.</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Because of the difficulties in correcting both atmospheric effects and surface emissivity effects, the development of accurate LST algorithms is not easy. The accuracy of atmospheric corrections is limited by </w:t>
      </w:r>
      <w:proofErr w:type="spellStart"/>
      <w:r w:rsidRPr="0058379F">
        <w:rPr>
          <w:rFonts w:ascii="Arial" w:hAnsi="Arial" w:cs="Arial"/>
          <w:sz w:val="22"/>
          <w:szCs w:val="22"/>
        </w:rPr>
        <w:t>radiative</w:t>
      </w:r>
      <w:proofErr w:type="spellEnd"/>
      <w:r w:rsidRPr="0058379F">
        <w:rPr>
          <w:rFonts w:ascii="Arial" w:hAnsi="Arial" w:cs="Arial"/>
          <w:sz w:val="22"/>
          <w:szCs w:val="22"/>
        </w:rPr>
        <w:t xml:space="preserve"> transfer methods, uncertainties in atmospheric molecular (especially water vapor) absorption coefficients, aerosol absorption/scattering coefficients, and uncertainties in atmospheric profiles as inputs to </w:t>
      </w:r>
      <w:proofErr w:type="spellStart"/>
      <w:r w:rsidRPr="0058379F">
        <w:rPr>
          <w:rFonts w:ascii="Arial" w:hAnsi="Arial" w:cs="Arial"/>
          <w:sz w:val="22"/>
          <w:szCs w:val="22"/>
        </w:rPr>
        <w:t>radiative</w:t>
      </w:r>
      <w:proofErr w:type="spellEnd"/>
      <w:r w:rsidRPr="0058379F">
        <w:rPr>
          <w:rFonts w:ascii="Arial" w:hAnsi="Arial" w:cs="Arial"/>
          <w:sz w:val="22"/>
          <w:szCs w:val="22"/>
        </w:rPr>
        <w:t xml:space="preserve"> transfer models. Another major difficulty in the development of LST algorithms is the considerable spectral variation in </w:t>
      </w:r>
      <w:proofErr w:type="spellStart"/>
      <w:r w:rsidRPr="0058379F">
        <w:rPr>
          <w:rFonts w:ascii="Arial" w:hAnsi="Arial" w:cs="Arial"/>
          <w:sz w:val="22"/>
          <w:szCs w:val="22"/>
        </w:rPr>
        <w:t>emissivities</w:t>
      </w:r>
      <w:proofErr w:type="spellEnd"/>
      <w:r w:rsidRPr="0058379F">
        <w:rPr>
          <w:rFonts w:ascii="Arial" w:hAnsi="Arial" w:cs="Arial"/>
          <w:sz w:val="22"/>
          <w:szCs w:val="22"/>
        </w:rPr>
        <w:t xml:space="preserve"> for different land surface materials. For many land cover types, </w:t>
      </w:r>
      <w:proofErr w:type="spellStart"/>
      <w:r w:rsidRPr="0058379F">
        <w:rPr>
          <w:rFonts w:ascii="Arial" w:hAnsi="Arial" w:cs="Arial"/>
          <w:sz w:val="22"/>
          <w:szCs w:val="22"/>
        </w:rPr>
        <w:t>emissivities</w:t>
      </w:r>
      <w:proofErr w:type="spellEnd"/>
      <w:r w:rsidRPr="0058379F">
        <w:rPr>
          <w:rFonts w:ascii="Arial" w:hAnsi="Arial" w:cs="Arial"/>
          <w:sz w:val="22"/>
          <w:szCs w:val="22"/>
        </w:rPr>
        <w:t xml:space="preserve"> have been measured only for the spectrally integrated range of 8 to 14 micrometers. Emissivity may also vary with viewing angle, and MODIS routinely scans at local viewing angles of greater than 60 degrees.</w:t>
      </w:r>
    </w:p>
    <w:p w:rsidR="0058379F" w:rsidRPr="0058379F" w:rsidRDefault="0058379F" w:rsidP="0058379F">
      <w:pPr>
        <w:widowControl w:val="0"/>
        <w:autoSpaceDE w:val="0"/>
        <w:autoSpaceDN w:val="0"/>
        <w:adjustRightInd w:val="0"/>
        <w:spacing w:after="220"/>
        <w:rPr>
          <w:rFonts w:ascii="Arial" w:hAnsi="Arial" w:cs="Arial"/>
          <w:sz w:val="22"/>
          <w:szCs w:val="22"/>
        </w:rPr>
      </w:pPr>
      <w:r w:rsidRPr="0058379F">
        <w:rPr>
          <w:rFonts w:ascii="Arial" w:hAnsi="Arial" w:cs="Arial"/>
          <w:sz w:val="22"/>
          <w:szCs w:val="22"/>
        </w:rPr>
        <w:t xml:space="preserve">Thus, the MODIS Science Team uses the most current, accurate </w:t>
      </w:r>
      <w:proofErr w:type="spellStart"/>
      <w:r w:rsidRPr="0058379F">
        <w:rPr>
          <w:rFonts w:ascii="Arial" w:hAnsi="Arial" w:cs="Arial"/>
          <w:sz w:val="22"/>
          <w:szCs w:val="22"/>
        </w:rPr>
        <w:t>radiative</w:t>
      </w:r>
      <w:proofErr w:type="spellEnd"/>
      <w:r w:rsidRPr="0058379F">
        <w:rPr>
          <w:rFonts w:ascii="Arial" w:hAnsi="Arial" w:cs="Arial"/>
          <w:sz w:val="22"/>
          <w:szCs w:val="22"/>
        </w:rPr>
        <w:t xml:space="preserve"> transfer models and look-up tables of land cover emission coefficients to produce an LST data product that is accurate to within 1 K at 1-km spatial resolution in clear sky conditions.</w:t>
      </w:r>
    </w:p>
    <w:p w:rsidR="00903BFB" w:rsidRDefault="0058379F" w:rsidP="0058379F">
      <w:r w:rsidRPr="0058379F">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8379F"/>
    <w:rsid w:val="00363AD0"/>
    <w:rsid w:val="0058379F"/>
    <w:rsid w:val="006D392A"/>
    <w:rsid w:val="00934914"/>
    <w:rsid w:val="00AF4C55"/>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947</Words>
  <Characters>5401</Characters>
  <Application>Microsoft Macintosh Word</Application>
  <DocSecurity>0</DocSecurity>
  <Lines>45</Lines>
  <Paragraphs>10</Paragraphs>
  <ScaleCrop>false</ScaleCrop>
  <Company>Personal-Laptop</Company>
  <LinksUpToDate>false</LinksUpToDate>
  <CharactersWithSpaces>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3</cp:revision>
  <cp:lastPrinted>2011-03-14T14:40:00Z</cp:lastPrinted>
  <dcterms:created xsi:type="dcterms:W3CDTF">2011-03-07T21:51:00Z</dcterms:created>
  <dcterms:modified xsi:type="dcterms:W3CDTF">2011-03-14T14:41:00Z</dcterms:modified>
</cp:coreProperties>
</file>