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653C38" w:rsidRDefault="00653C38" w:rsidP="00653C38">
      <w:pPr>
        <w:jc w:val="center"/>
        <w:rPr>
          <w:b/>
        </w:rPr>
      </w:pPr>
      <w:r>
        <w:rPr>
          <w:b/>
        </w:rPr>
        <w:t>NASA NEO Dataset</w:t>
      </w:r>
    </w:p>
    <w:p w:rsidR="00653C38" w:rsidRDefault="00653C38" w:rsidP="00653C38">
      <w:pPr>
        <w:jc w:val="center"/>
        <w:rPr>
          <w:b/>
        </w:rPr>
      </w:pPr>
      <w:r>
        <w:rPr>
          <w:b/>
        </w:rPr>
        <w:t>Net Radiation</w:t>
      </w:r>
    </w:p>
    <w:p w:rsidR="00653C38" w:rsidRDefault="00653C38" w:rsidP="00653C38">
      <w:pPr>
        <w:jc w:val="center"/>
        <w:rPr>
          <w:b/>
        </w:rPr>
      </w:pPr>
    </w:p>
    <w:p w:rsidR="00653C38" w:rsidRPr="00653C38" w:rsidRDefault="00653C38" w:rsidP="00653C38">
      <w:pPr>
        <w:widowControl w:val="0"/>
        <w:autoSpaceDE w:val="0"/>
        <w:autoSpaceDN w:val="0"/>
        <w:adjustRightInd w:val="0"/>
        <w:rPr>
          <w:rFonts w:ascii="Arial" w:hAnsi="Arial" w:cs="Arial"/>
          <w:b/>
          <w:bCs/>
          <w:sz w:val="22"/>
          <w:szCs w:val="22"/>
        </w:rPr>
      </w:pPr>
      <w:r w:rsidRPr="00653C38">
        <w:rPr>
          <w:rFonts w:ascii="Arial" w:hAnsi="Arial" w:cs="Arial"/>
          <w:b/>
          <w:bCs/>
          <w:sz w:val="22"/>
          <w:szCs w:val="22"/>
        </w:rPr>
        <w:t>Basic Description</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 xml:space="preserve">Every day, the Sun shines on Earth. Ice and snow and bright white clouds reflect some light back into space. The </w:t>
      </w:r>
      <w:proofErr w:type="gramStart"/>
      <w:r w:rsidRPr="00653C38">
        <w:rPr>
          <w:rFonts w:ascii="Arial" w:hAnsi="Arial" w:cs="Arial"/>
          <w:sz w:val="22"/>
          <w:szCs w:val="22"/>
        </w:rPr>
        <w:t>rest of the light is absorbed by the atmosphere, land surfaces and oceans</w:t>
      </w:r>
      <w:proofErr w:type="gramEnd"/>
      <w:r w:rsidRPr="00653C38">
        <w:rPr>
          <w:rFonts w:ascii="Arial" w:hAnsi="Arial" w:cs="Arial"/>
          <w:sz w:val="22"/>
          <w:szCs w:val="22"/>
        </w:rPr>
        <w:t>, and this absorption keeps Earth warm. Like other warm objects, Earth emits heat into space. The difference between how much solar energy enters the Earth system and how much heat energy escapes into space is called "net radiation." Some places absorb more energy than they give off back to space, so they have an energy surplus. Other places lose more energy to space than they absorb, so they have an energy deficit.</w:t>
      </w:r>
    </w:p>
    <w:p w:rsidR="00653C38" w:rsidRPr="00653C38" w:rsidRDefault="00653C38" w:rsidP="00653C38">
      <w:pPr>
        <w:widowControl w:val="0"/>
        <w:autoSpaceDE w:val="0"/>
        <w:autoSpaceDN w:val="0"/>
        <w:adjustRightInd w:val="0"/>
        <w:rPr>
          <w:rFonts w:ascii="Arial" w:hAnsi="Arial" w:cs="Arial"/>
          <w:b/>
          <w:bCs/>
          <w:sz w:val="22"/>
          <w:szCs w:val="22"/>
        </w:rPr>
      </w:pPr>
      <w:r w:rsidRPr="00653C38">
        <w:rPr>
          <w:rFonts w:ascii="Arial" w:hAnsi="Arial" w:cs="Arial"/>
          <w:b/>
          <w:bCs/>
          <w:sz w:val="22"/>
          <w:szCs w:val="22"/>
        </w:rPr>
        <w:t>What do the colors mean?</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The colors in these maps show the net radiation (in Watts per square meter) that was contained in the Earth system for the given time period. The maps illustrate the fundamental imbalance between net radiation surpluses at the equator (green areas), where sunlight is direct year-round, and net radiation deficits at high latitudes (blue areas), where direct sunlight is seasonal.</w:t>
      </w:r>
    </w:p>
    <w:p w:rsidR="00653C38" w:rsidRPr="00653C38" w:rsidRDefault="00653C38" w:rsidP="00653C38">
      <w:pPr>
        <w:widowControl w:val="0"/>
        <w:autoSpaceDE w:val="0"/>
        <w:autoSpaceDN w:val="0"/>
        <w:adjustRightInd w:val="0"/>
        <w:rPr>
          <w:rFonts w:ascii="Arial" w:hAnsi="Arial" w:cs="Arial"/>
          <w:b/>
          <w:bCs/>
          <w:sz w:val="22"/>
          <w:szCs w:val="22"/>
        </w:rPr>
      </w:pPr>
      <w:r w:rsidRPr="00653C38">
        <w:rPr>
          <w:rFonts w:ascii="Arial" w:hAnsi="Arial" w:cs="Arial"/>
          <w:b/>
          <w:bCs/>
          <w:sz w:val="22"/>
          <w:szCs w:val="22"/>
        </w:rPr>
        <w:t>Intermediate Description</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 xml:space="preserve">Some of the Sunlight that reaches Earth is reflected back to space by bright surfaces like clouds or ice. The </w:t>
      </w:r>
      <w:proofErr w:type="gramStart"/>
      <w:r w:rsidRPr="00653C38">
        <w:rPr>
          <w:rFonts w:ascii="Arial" w:hAnsi="Arial" w:cs="Arial"/>
          <w:sz w:val="22"/>
          <w:szCs w:val="22"/>
        </w:rPr>
        <w:t>rest is absorbed by the atmosphere, oceans, and land</w:t>
      </w:r>
      <w:proofErr w:type="gramEnd"/>
      <w:r w:rsidRPr="00653C38">
        <w:rPr>
          <w:rFonts w:ascii="Arial" w:hAnsi="Arial" w:cs="Arial"/>
          <w:sz w:val="22"/>
          <w:szCs w:val="22"/>
        </w:rPr>
        <w:t>. This absorbed light is converted to heat, which the surface and atmosphere emit back to space. "Net radiation" is the total amount of absorbed sunlight and heat energy that does not escape from the top of the Earth's atmosphere back into space.</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Specifically, net radiation is the sum total of shortwave and longwave electromagnetic energy, at wavelengths ranging from 0.3 to 100 micrometers, that remains in the Earth system. The net radiation is the energy that is available to influence the climate. On a global scale, the net radiation must be zero or else the planet's overall temperature must rise or fall.</w:t>
      </w:r>
    </w:p>
    <w:p w:rsidR="00653C38" w:rsidRDefault="00653C38" w:rsidP="00653C38">
      <w:pPr>
        <w:rPr>
          <w:rFonts w:ascii="Arial" w:hAnsi="Arial" w:cs="Arial"/>
          <w:sz w:val="22"/>
          <w:szCs w:val="22"/>
        </w:rPr>
      </w:pPr>
      <w:r w:rsidRPr="00653C38">
        <w:rPr>
          <w:rFonts w:ascii="Arial" w:hAnsi="Arial" w:cs="Arial"/>
          <w:sz w:val="22"/>
          <w:szCs w:val="22"/>
        </w:rPr>
        <w:t>These false-color maps show the net radiation (in Watts per square meter) that was contained in the Earth system for the given time period. Regions of positive net radiation have an energy surplus, and areas of negative net radiation have an energy deficit. The maps illustrate the fundamental imbalance between net radiation surpluses at the equator, where sunlight is direct year-round, and net radiation deficits at high latitudes, where direct sunlight is seasonal. This imbalance is the fundamental force that drives atmospheric and oceanic circulation patterns.</w:t>
      </w:r>
    </w:p>
    <w:p w:rsidR="00653C38" w:rsidRDefault="00653C38" w:rsidP="00653C38">
      <w:pPr>
        <w:rPr>
          <w:rFonts w:ascii="Arial" w:hAnsi="Arial" w:cs="Arial"/>
          <w:sz w:val="22"/>
          <w:szCs w:val="22"/>
        </w:rPr>
      </w:pPr>
    </w:p>
    <w:p w:rsidR="00653C38" w:rsidRPr="00653C38" w:rsidRDefault="00653C38" w:rsidP="00653C38">
      <w:pPr>
        <w:widowControl w:val="0"/>
        <w:autoSpaceDE w:val="0"/>
        <w:autoSpaceDN w:val="0"/>
        <w:adjustRightInd w:val="0"/>
        <w:rPr>
          <w:rFonts w:ascii="Arial" w:hAnsi="Arial" w:cs="Arial"/>
          <w:b/>
          <w:bCs/>
          <w:sz w:val="22"/>
          <w:szCs w:val="22"/>
        </w:rPr>
      </w:pPr>
      <w:r w:rsidRPr="00653C38">
        <w:rPr>
          <w:rFonts w:ascii="Arial" w:hAnsi="Arial" w:cs="Arial"/>
          <w:b/>
          <w:bCs/>
          <w:sz w:val="22"/>
          <w:szCs w:val="22"/>
        </w:rPr>
        <w:t>Advanced Description</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 xml:space="preserve">Accurate estimates of the top of the atmosphere (TOA) and surface radiative budgets combine to close the atmospheric radiative budget and improve calculations of implied heat transports within the Earth-atmosphere system. The net surface short wave (SW) and long wave (LW) fluxes affect the heating/cooling of the surface and act to bind sensible and latent heat fluxes, as well as horizontal oceanic and atmospheric heat transport. The amount of solar energy and moisture at the Earth's surface determine its ability to sustain life processes, and these life processes act to affect the net fluxes. Changes in input of energy to surface systems (oceans, land surface including ecosystems and cryosphere) have effects on short and long-term weather and climate related processes. Sudden changes in surface reflective/emissive properties, such as those caused by a retreating ice/snow </w:t>
      </w:r>
      <w:proofErr w:type="gramStart"/>
      <w:r w:rsidRPr="00653C38">
        <w:rPr>
          <w:rFonts w:ascii="Arial" w:hAnsi="Arial" w:cs="Arial"/>
          <w:sz w:val="22"/>
          <w:szCs w:val="22"/>
        </w:rPr>
        <w:t>layer,</w:t>
      </w:r>
      <w:proofErr w:type="gramEnd"/>
      <w:r w:rsidRPr="00653C38">
        <w:rPr>
          <w:rFonts w:ascii="Arial" w:hAnsi="Arial" w:cs="Arial"/>
          <w:sz w:val="22"/>
          <w:szCs w:val="22"/>
        </w:rPr>
        <w:t xml:space="preserve"> have profound effects on net fluxes at the surface and may cause regional feedbacks. Additionally, changes in cloudiness, aerosols, and gaseous profiles also regulate the surface fluxes in important ways. Finally, the quality of human life is affected by solar energy and thermal infrared energy exchange at the surface by its effective use as an energy source and its implications on hydrological and biological processes.</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These data showing the net radiation (net flux) component of the energy budget are part of the "FLASHFlux" (Fast Longwave And Shortwave Radiative Fluxes) Time Interpolation and Spatial Averaging (TISA) data product. The product contains daily, space-and-time-averaged, top-of-the-atmosphere (TOA) and surface flux observations collected by the Clouds and the Earth's Radiant Energy System (CERES) sensors on NASA's Aqua and Terra satellites. The daily average regional flux is estimated using diurnal models and the 1° regional fluxes at the hour of observation from the FLASHFlux monthly gridded TOA/surface flux and clouds product ("SFC").</w:t>
      </w:r>
    </w:p>
    <w:p w:rsidR="00653C38" w:rsidRPr="00653C38" w:rsidRDefault="00653C38" w:rsidP="00653C38">
      <w:pPr>
        <w:widowControl w:val="0"/>
        <w:autoSpaceDE w:val="0"/>
        <w:autoSpaceDN w:val="0"/>
        <w:adjustRightInd w:val="0"/>
        <w:spacing w:after="220"/>
        <w:rPr>
          <w:rFonts w:ascii="Arial" w:hAnsi="Arial" w:cs="Arial"/>
          <w:sz w:val="22"/>
          <w:szCs w:val="22"/>
        </w:rPr>
      </w:pPr>
      <w:r w:rsidRPr="00653C38">
        <w:rPr>
          <w:rFonts w:ascii="Arial" w:hAnsi="Arial" w:cs="Arial"/>
          <w:sz w:val="22"/>
          <w:szCs w:val="22"/>
        </w:rPr>
        <w:t xml:space="preserve">The FLASHFlux TISA data is analogous to the standard climate-quality CERES "SRBAVG" data product, but are provided in daily detail and near-real time in contrast to the more carefully calibrated monthly averaged results in the SRBAVG product. FLASHFlux data is created in near-real time to provide high quality CERES-based estimates of radiant flux parameters. It is not, however, considered suitable for climate-quality data uses, and is provided here as a Beta type product suitable for exploration and basic analysis. Information on the standard SRBAVG flux product and other CERES radiation products can be found in </w:t>
      </w:r>
      <w:hyperlink r:id="rId4" w:history="1">
        <w:r w:rsidRPr="00653C38">
          <w:rPr>
            <w:rFonts w:ascii="Arial" w:hAnsi="Arial" w:cs="Arial"/>
            <w:i/>
            <w:iCs/>
            <w:color w:val="0C1946"/>
            <w:sz w:val="22"/>
            <w:szCs w:val="22"/>
          </w:rPr>
          <w:t>Earth Observing System Data Product Handbook: Volume 2,</w:t>
        </w:r>
      </w:hyperlink>
      <w:r w:rsidRPr="00653C38">
        <w:rPr>
          <w:rFonts w:ascii="Arial" w:hAnsi="Arial" w:cs="Arial"/>
          <w:sz w:val="22"/>
          <w:szCs w:val="22"/>
        </w:rPr>
        <w:t xml:space="preserve"> and the </w:t>
      </w:r>
      <w:hyperlink r:id="rId5" w:history="1">
        <w:r w:rsidRPr="00653C38">
          <w:rPr>
            <w:rFonts w:ascii="Arial" w:hAnsi="Arial" w:cs="Arial"/>
            <w:i/>
            <w:iCs/>
            <w:color w:val="0C1946"/>
            <w:sz w:val="22"/>
            <w:szCs w:val="22"/>
          </w:rPr>
          <w:t>CERES Data Product Catalogue.</w:t>
        </w:r>
      </w:hyperlink>
      <w:r w:rsidRPr="00653C38">
        <w:rPr>
          <w:rFonts w:ascii="Arial" w:hAnsi="Arial" w:cs="Arial"/>
          <w:sz w:val="22"/>
          <w:szCs w:val="22"/>
        </w:rPr>
        <w:t xml:space="preserve"> Information on the </w:t>
      </w:r>
      <w:hyperlink r:id="rId6" w:history="1">
        <w:r w:rsidRPr="00653C38">
          <w:rPr>
            <w:rFonts w:ascii="Arial" w:hAnsi="Arial" w:cs="Arial"/>
            <w:i/>
            <w:iCs/>
            <w:color w:val="0C1946"/>
            <w:sz w:val="22"/>
            <w:szCs w:val="22"/>
          </w:rPr>
          <w:t>FLASHFlux Data Product</w:t>
        </w:r>
      </w:hyperlink>
      <w:r w:rsidRPr="00653C38">
        <w:rPr>
          <w:rFonts w:ascii="Arial" w:hAnsi="Arial" w:cs="Arial"/>
          <w:sz w:val="22"/>
          <w:szCs w:val="22"/>
        </w:rPr>
        <w:t xml:space="preserve"> is available from NASA Langley Research Center.</w:t>
      </w:r>
    </w:p>
    <w:p w:rsidR="00903BFB" w:rsidRPr="00653C38" w:rsidRDefault="00653C38" w:rsidP="00653C38">
      <w:pPr>
        <w:rPr>
          <w:b/>
        </w:rPr>
      </w:pPr>
      <w:r w:rsidRPr="00653C38">
        <w:rPr>
          <w:rFonts w:ascii="Arial" w:hAnsi="Arial" w:cs="Arial"/>
          <w:sz w:val="22"/>
          <w:szCs w:val="22"/>
        </w:rPr>
        <w:t> </w:t>
      </w:r>
    </w:p>
    <w:sectPr w:rsidR="00903BFB" w:rsidRPr="00653C38"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653C38"/>
    <w:rsid w:val="00653C38"/>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eospso.gsfc.nasa.gov/eos_homepage/for_scientists/data_products/vol2.php" TargetMode="External"/><Relationship Id="rId5" Type="http://schemas.openxmlformats.org/officeDocument/2006/relationships/hyperlink" Target="http://eosweb.larc.nasa.gov/PRODOCS/ceres/DPC/" TargetMode="External"/><Relationship Id="rId6" Type="http://schemas.openxmlformats.org/officeDocument/2006/relationships/hyperlink" Target="http://flashflux.larc.nasa.gov/index.php"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Words>
  <Characters>4475</Characters>
  <Application>Microsoft Macintosh Word</Application>
  <DocSecurity>0</DocSecurity>
  <Lines>37</Lines>
  <Paragraphs>8</Paragraphs>
  <ScaleCrop>false</ScaleCrop>
  <Company>Personal-Laptop</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2011-03-14T08:33:00Z</dcterms:created>
  <dcterms:modified xsi:type="dcterms:W3CDTF">2011-03-14T08:34:00Z</dcterms:modified>
</cp:coreProperties>
</file>