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065A8" w14:textId="153739DF" w:rsidR="00CA7263" w:rsidRDefault="00CA7263" w:rsidP="00CA7263">
      <w:pPr>
        <w:spacing w:after="0"/>
        <w:jc w:val="center"/>
        <w:rPr>
          <w:rFonts w:asciiTheme="minorHAnsi" w:hAnsiTheme="minorHAnsi" w:cstheme="minorHAnsi"/>
          <w:b/>
          <w:bCs/>
          <w:sz w:val="32"/>
          <w:szCs w:val="32"/>
        </w:rPr>
      </w:pPr>
      <w:r w:rsidRPr="00CA7263">
        <w:rPr>
          <w:rFonts w:asciiTheme="minorHAnsi" w:hAnsiTheme="minorHAnsi" w:cstheme="minorHAnsi"/>
          <w:b/>
          <w:bCs/>
          <w:sz w:val="32"/>
          <w:szCs w:val="32"/>
        </w:rPr>
        <w:t>Build your own Phase Diagram</w:t>
      </w:r>
    </w:p>
    <w:p w14:paraId="6459C898" w14:textId="77777777" w:rsidR="00CB0FD7" w:rsidRDefault="009C75E1">
      <w:pPr>
        <w:pStyle w:val="Heading1"/>
      </w:pPr>
      <w:r>
        <w:t>Introduction</w:t>
      </w:r>
    </w:p>
    <w:p w14:paraId="637163F5" w14:textId="5D5C8982" w:rsidR="00CB0FD7" w:rsidRDefault="009C75E1">
      <w:r>
        <w:t xml:space="preserve">During the coming week, we will study the properties of various binary and ternary phase diagrams. Phase diagrams are an essential tool </w:t>
      </w:r>
      <w:r w:rsidR="00F91FAC">
        <w:t xml:space="preserve">in </w:t>
      </w:r>
      <w:r>
        <w:t xml:space="preserve">petrology </w:t>
      </w:r>
      <w:r w:rsidR="00F91FAC">
        <w:t xml:space="preserve">because </w:t>
      </w:r>
      <w:r>
        <w:t xml:space="preserve">they allow to understand and quantify the changes underwent by a </w:t>
      </w:r>
      <w:r w:rsidR="00F91FAC">
        <w:t xml:space="preserve">geological </w:t>
      </w:r>
      <w:r>
        <w:t xml:space="preserve">system </w:t>
      </w:r>
      <w:r w:rsidR="00F91FAC">
        <w:t>as a function of intensive variables</w:t>
      </w:r>
      <w:r>
        <w:t xml:space="preserve"> (</w:t>
      </w:r>
      <w:r w:rsidR="00F91FAC">
        <w:t>i.e.,</w:t>
      </w:r>
      <w:r>
        <w:t xml:space="preserve"> pressure and/or temperature).</w:t>
      </w:r>
    </w:p>
    <w:p w14:paraId="101487B2" w14:textId="4AE76AA0" w:rsidR="00CB0FD7" w:rsidRDefault="009C75E1">
      <w:r>
        <w:t xml:space="preserve">The goal of this exercise is for you to build your own binary phase diagram by varying the temperature and the composition of your system and observe </w:t>
      </w:r>
      <w:r w:rsidR="00F91FAC">
        <w:t xml:space="preserve">the </w:t>
      </w:r>
      <w:r>
        <w:t>phase transition between solid and liquid.</w:t>
      </w:r>
    </w:p>
    <w:p w14:paraId="5E1D2755" w14:textId="6BEAB30C" w:rsidR="000D0A5C" w:rsidRDefault="000D0A5C">
      <w:r>
        <w:t>Shared material:</w:t>
      </w:r>
    </w:p>
    <w:p w14:paraId="5763DA96" w14:textId="34747F60" w:rsidR="000D0A5C" w:rsidRPr="000D0A5C" w:rsidRDefault="000D0A5C" w:rsidP="000D0A5C">
      <w:pPr>
        <w:numPr>
          <w:ilvl w:val="0"/>
          <w:numId w:val="1"/>
        </w:numPr>
        <w:pBdr>
          <w:top w:val="nil"/>
          <w:left w:val="nil"/>
          <w:bottom w:val="nil"/>
          <w:right w:val="nil"/>
          <w:between w:val="nil"/>
        </w:pBdr>
        <w:spacing w:after="0"/>
      </w:pPr>
      <w:r>
        <w:rPr>
          <w:color w:val="000000"/>
        </w:rPr>
        <w:t>Pure lauric and myristic acid powders</w:t>
      </w:r>
    </w:p>
    <w:p w14:paraId="5B896A1B" w14:textId="5D69BA93" w:rsidR="000D0A5C" w:rsidRPr="000D0A5C" w:rsidRDefault="000D0A5C" w:rsidP="000D0A5C">
      <w:pPr>
        <w:numPr>
          <w:ilvl w:val="0"/>
          <w:numId w:val="1"/>
        </w:numPr>
        <w:pBdr>
          <w:top w:val="nil"/>
          <w:left w:val="nil"/>
          <w:bottom w:val="nil"/>
          <w:right w:val="nil"/>
          <w:between w:val="nil"/>
        </w:pBdr>
        <w:spacing w:after="0"/>
      </w:pPr>
      <w:r>
        <w:rPr>
          <w:color w:val="000000"/>
        </w:rPr>
        <w:t>A kettle</w:t>
      </w:r>
    </w:p>
    <w:p w14:paraId="52DE47C7" w14:textId="77777777" w:rsidR="000D0A5C" w:rsidRDefault="000D0A5C" w:rsidP="000D0A5C">
      <w:pPr>
        <w:pBdr>
          <w:top w:val="nil"/>
          <w:left w:val="nil"/>
          <w:bottom w:val="nil"/>
          <w:right w:val="nil"/>
          <w:between w:val="nil"/>
        </w:pBdr>
        <w:spacing w:after="0"/>
        <w:rPr>
          <w:color w:val="000000"/>
        </w:rPr>
      </w:pPr>
    </w:p>
    <w:p w14:paraId="0BCFCACB" w14:textId="77777777" w:rsidR="004C538F" w:rsidRDefault="009C75E1" w:rsidP="004C538F">
      <w:pPr>
        <w:pBdr>
          <w:top w:val="nil"/>
          <w:left w:val="nil"/>
          <w:bottom w:val="nil"/>
          <w:right w:val="nil"/>
          <w:between w:val="nil"/>
        </w:pBdr>
        <w:spacing w:after="0"/>
      </w:pPr>
      <w:r>
        <w:t>Material per group:</w:t>
      </w:r>
    </w:p>
    <w:p w14:paraId="4124027D" w14:textId="7B79137A" w:rsidR="00CB0FD7" w:rsidRDefault="009C75E1" w:rsidP="004C538F">
      <w:pPr>
        <w:pStyle w:val="ListParagraph"/>
        <w:numPr>
          <w:ilvl w:val="0"/>
          <w:numId w:val="6"/>
        </w:numPr>
        <w:pBdr>
          <w:top w:val="nil"/>
          <w:left w:val="nil"/>
          <w:bottom w:val="nil"/>
          <w:right w:val="nil"/>
          <w:between w:val="nil"/>
        </w:pBdr>
        <w:spacing w:after="0"/>
        <w:ind w:left="720" w:hanging="270"/>
      </w:pPr>
      <w:r w:rsidRPr="004C538F">
        <w:rPr>
          <w:color w:val="000000"/>
        </w:rPr>
        <w:t>A hot plate, a magnetic bar, and a large beaker (250</w:t>
      </w:r>
      <w:r w:rsidR="00F91FAC">
        <w:rPr>
          <w:color w:val="000000"/>
        </w:rPr>
        <w:t xml:space="preserve"> </w:t>
      </w:r>
      <w:r w:rsidRPr="004C538F">
        <w:rPr>
          <w:color w:val="000000"/>
        </w:rPr>
        <w:t>mL) of water</w:t>
      </w:r>
    </w:p>
    <w:p w14:paraId="1D804F2D" w14:textId="77777777" w:rsidR="00CB0FD7" w:rsidRDefault="009C75E1" w:rsidP="004C538F">
      <w:pPr>
        <w:numPr>
          <w:ilvl w:val="0"/>
          <w:numId w:val="6"/>
        </w:numPr>
        <w:pBdr>
          <w:top w:val="nil"/>
          <w:left w:val="nil"/>
          <w:bottom w:val="nil"/>
          <w:right w:val="nil"/>
          <w:between w:val="nil"/>
        </w:pBdr>
        <w:spacing w:after="0"/>
        <w:ind w:left="720" w:hanging="270"/>
      </w:pPr>
      <w:r>
        <w:rPr>
          <w:color w:val="000000"/>
        </w:rPr>
        <w:t>Two thermometers</w:t>
      </w:r>
    </w:p>
    <w:p w14:paraId="1CBFB67B" w14:textId="4214332B" w:rsidR="00FA3F4F" w:rsidRDefault="00FA3F4F" w:rsidP="004C538F">
      <w:pPr>
        <w:numPr>
          <w:ilvl w:val="0"/>
          <w:numId w:val="6"/>
        </w:numPr>
        <w:pBdr>
          <w:top w:val="nil"/>
          <w:left w:val="nil"/>
          <w:bottom w:val="nil"/>
          <w:right w:val="nil"/>
          <w:between w:val="nil"/>
        </w:pBdr>
        <w:spacing w:after="0"/>
        <w:ind w:left="720" w:hanging="270"/>
      </w:pPr>
      <w:r>
        <w:rPr>
          <w:color w:val="000000"/>
        </w:rPr>
        <w:t>A tube holder with three tubes containing three different mixtures previously prepared by your instructor</w:t>
      </w:r>
    </w:p>
    <w:p w14:paraId="01C84928" w14:textId="1BFBC487" w:rsidR="00FA3F4F" w:rsidRDefault="00F91FAC" w:rsidP="004C538F">
      <w:pPr>
        <w:numPr>
          <w:ilvl w:val="0"/>
          <w:numId w:val="6"/>
        </w:numPr>
        <w:pBdr>
          <w:top w:val="nil"/>
          <w:left w:val="nil"/>
          <w:bottom w:val="nil"/>
          <w:right w:val="nil"/>
          <w:between w:val="nil"/>
        </w:pBdr>
        <w:spacing w:after="0"/>
        <w:ind w:left="720" w:hanging="270"/>
      </w:pPr>
      <w:r>
        <w:rPr>
          <w:color w:val="000000"/>
        </w:rPr>
        <w:t>P</w:t>
      </w:r>
      <w:r w:rsidR="00FA3F4F">
        <w:rPr>
          <w:color w:val="000000"/>
        </w:rPr>
        <w:t>aper towel</w:t>
      </w:r>
      <w:r w:rsidR="00AC4C16">
        <w:rPr>
          <w:color w:val="000000"/>
        </w:rPr>
        <w:t>s</w:t>
      </w:r>
    </w:p>
    <w:p w14:paraId="7005D4F2" w14:textId="77777777" w:rsidR="00FA3F4F" w:rsidRDefault="00FA3F4F"/>
    <w:p w14:paraId="225446ED" w14:textId="24AF2298" w:rsidR="00FA3F4F" w:rsidRDefault="009C75E1">
      <w:r>
        <w:t>For the 1</w:t>
      </w:r>
      <w:r>
        <w:rPr>
          <w:vertAlign w:val="superscript"/>
        </w:rPr>
        <w:t>st</w:t>
      </w:r>
      <w:r>
        <w:t xml:space="preserve"> part of this workshop, you will work in group.</w:t>
      </w:r>
      <w:r w:rsidR="004C538F">
        <w:t xml:space="preserve"> </w:t>
      </w:r>
      <w:r>
        <w:t>Create groups around the available stations (make sure that each group is about the same size).</w:t>
      </w:r>
    </w:p>
    <w:p w14:paraId="45FBC90F" w14:textId="6DCEF9DB" w:rsidR="00CB0FD7" w:rsidRDefault="009C75E1">
      <w:r>
        <w:t>By the end of the 1</w:t>
      </w:r>
      <w:r>
        <w:rPr>
          <w:vertAlign w:val="superscript"/>
        </w:rPr>
        <w:t>st</w:t>
      </w:r>
      <w:r>
        <w:t xml:space="preserve"> part, each group should have their spreadsheet </w:t>
      </w:r>
      <w:r w:rsidR="00FA3F4F">
        <w:t>PIE</w:t>
      </w:r>
      <w:r>
        <w:t>_part1 completed and handed to your instructor. It is CRU</w:t>
      </w:r>
      <w:r w:rsidR="00F91FAC">
        <w:t>C</w:t>
      </w:r>
      <w:r>
        <w:t xml:space="preserve">IAL to finish the first part during the designated lab session. You will not have access to the </w:t>
      </w:r>
      <w:r w:rsidR="004C538F">
        <w:t xml:space="preserve">lab </w:t>
      </w:r>
      <w:r>
        <w:t>material after this</w:t>
      </w:r>
      <w:r w:rsidR="00F91FAC">
        <w:t xml:space="preserve"> workshop</w:t>
      </w:r>
      <w:r>
        <w:t>.</w:t>
      </w:r>
    </w:p>
    <w:p w14:paraId="675D22C8" w14:textId="4273F56A" w:rsidR="00CB0FD7" w:rsidRDefault="009C75E1">
      <w:r>
        <w:t>Each group only need</w:t>
      </w:r>
      <w:r w:rsidR="004C538F">
        <w:t>s</w:t>
      </w:r>
      <w:r>
        <w:t xml:space="preserve"> to submit one spreadsheet.</w:t>
      </w:r>
    </w:p>
    <w:p w14:paraId="4F896F49" w14:textId="5A59D873" w:rsidR="00CB0FD7" w:rsidRDefault="009C75E1">
      <w:r>
        <w:t>Once you are done with the 1</w:t>
      </w:r>
      <w:r>
        <w:rPr>
          <w:vertAlign w:val="superscript"/>
        </w:rPr>
        <w:t>st</w:t>
      </w:r>
      <w:r>
        <w:t xml:space="preserve"> part, you will be handed a second spreadsheet (</w:t>
      </w:r>
      <w:r w:rsidR="00FA3F4F">
        <w:t>PIE</w:t>
      </w:r>
      <w:r>
        <w:t>_part2).</w:t>
      </w:r>
      <w:r w:rsidR="00FA3F4F">
        <w:t xml:space="preserve"> While you are encourage</w:t>
      </w:r>
      <w:r w:rsidR="004C538F">
        <w:t>d</w:t>
      </w:r>
      <w:r w:rsidR="00FA3F4F">
        <w:t xml:space="preserve"> to collaborate on part 2, each of you will submit their own second spreadsheet </w:t>
      </w:r>
      <w:r>
        <w:t>through Canvas. You have one week to complete the second part.</w:t>
      </w:r>
    </w:p>
    <w:p w14:paraId="47414B5C" w14:textId="77777777" w:rsidR="00472939" w:rsidRDefault="00472939">
      <w:pPr>
        <w:rPr>
          <w:b/>
        </w:rPr>
      </w:pPr>
    </w:p>
    <w:p w14:paraId="59D97091" w14:textId="77777777" w:rsidR="004C538F" w:rsidRDefault="004C538F">
      <w:pPr>
        <w:rPr>
          <w:b/>
        </w:rPr>
      </w:pPr>
      <w:r>
        <w:rPr>
          <w:b/>
        </w:rPr>
        <w:br w:type="page"/>
      </w:r>
    </w:p>
    <w:p w14:paraId="7D2276F0" w14:textId="4D582638" w:rsidR="00CB0FD7" w:rsidRDefault="009C75E1">
      <w:pPr>
        <w:rPr>
          <w:b/>
        </w:rPr>
      </w:pPr>
      <w:r>
        <w:rPr>
          <w:b/>
        </w:rPr>
        <w:lastRenderedPageBreak/>
        <w:t xml:space="preserve">Part </w:t>
      </w:r>
      <w:r w:rsidR="00FA3F4F">
        <w:rPr>
          <w:b/>
        </w:rPr>
        <w:t>1</w:t>
      </w:r>
      <w:r>
        <w:rPr>
          <w:b/>
        </w:rPr>
        <w:t>. Build your own phase diagram</w:t>
      </w:r>
      <w:r w:rsidR="0019519A">
        <w:rPr>
          <w:b/>
        </w:rPr>
        <w:t xml:space="preserve"> (90 points)</w:t>
      </w:r>
    </w:p>
    <w:p w14:paraId="52BACB60" w14:textId="2894E1CA" w:rsidR="00FA3F4F" w:rsidRDefault="00FA3F4F" w:rsidP="00FA3F4F">
      <w:pPr>
        <w:pStyle w:val="ListParagraph"/>
        <w:numPr>
          <w:ilvl w:val="0"/>
          <w:numId w:val="2"/>
        </w:numPr>
        <w:rPr>
          <w:b/>
        </w:rPr>
      </w:pPr>
      <w:r>
        <w:rPr>
          <w:b/>
        </w:rPr>
        <w:t>Sample preparation</w:t>
      </w:r>
    </w:p>
    <w:p w14:paraId="2E5BFC92" w14:textId="52DA9DA7" w:rsidR="00FA3F4F" w:rsidRDefault="00FA3F4F" w:rsidP="00FA3F4F">
      <w:r w:rsidRPr="0055322F">
        <w:t>Today, you will use mixtures carefully prepared by your instructor. To prepare each of the mixtures, your instructor has mixed two fatty acids: lauric (LA) and myristic (MA) acids. To make the distinction of these two acids more visual, the pure powders were tinted with food coloring (LA = blue, MA = yellow).</w:t>
      </w:r>
      <w:r>
        <w:t xml:space="preserve"> The mixture when then completely melting and slowly recrystallized.</w:t>
      </w:r>
    </w:p>
    <w:p w14:paraId="362C97B9" w14:textId="7D074EE6" w:rsidR="00FA3F4F" w:rsidRPr="004C538F" w:rsidRDefault="00FA3F4F" w:rsidP="00FA3F4F">
      <w:pPr>
        <w:rPr>
          <w:i/>
        </w:rPr>
      </w:pPr>
      <w:r w:rsidRPr="004C538F">
        <w:rPr>
          <w:i/>
        </w:rPr>
        <w:t>Each mixture weight 1.5g total. So, what is the corresponding weights of each acid for a mixture labeled 9:1 in Table 1 below?</w:t>
      </w:r>
    </w:p>
    <w:p w14:paraId="72A6BAA7" w14:textId="77777777" w:rsidR="00FA3F4F" w:rsidRPr="00FA3F4F" w:rsidRDefault="00FA3F4F" w:rsidP="00FA3F4F">
      <w:pPr>
        <w:rPr>
          <w:b/>
        </w:rPr>
      </w:pPr>
    </w:p>
    <w:p w14:paraId="2E39DE3C" w14:textId="73B661B2" w:rsidR="00CB0FD7" w:rsidRDefault="000D0A5C">
      <w:pPr>
        <w:numPr>
          <w:ilvl w:val="0"/>
          <w:numId w:val="2"/>
        </w:numPr>
        <w:pBdr>
          <w:top w:val="nil"/>
          <w:left w:val="nil"/>
          <w:bottom w:val="nil"/>
          <w:right w:val="nil"/>
          <w:between w:val="nil"/>
        </w:pBdr>
        <w:rPr>
          <w:b/>
          <w:color w:val="000000"/>
        </w:rPr>
      </w:pPr>
      <w:r>
        <w:rPr>
          <w:b/>
          <w:color w:val="000000"/>
        </w:rPr>
        <w:t>Station preparation</w:t>
      </w:r>
      <w:r w:rsidR="009C75E1">
        <w:rPr>
          <w:b/>
          <w:color w:val="000000"/>
        </w:rPr>
        <w:t>:</w:t>
      </w:r>
    </w:p>
    <w:p w14:paraId="62D068CF" w14:textId="38544231" w:rsidR="000D0A5C" w:rsidRDefault="000D0A5C">
      <w:r w:rsidRPr="000D0A5C">
        <w:t xml:space="preserve">First, identify your </w:t>
      </w:r>
      <w:r w:rsidR="00F91FAC">
        <w:t>g</w:t>
      </w:r>
      <w:r w:rsidRPr="000D0A5C">
        <w:t xml:space="preserve">roup number and pick one of the tube </w:t>
      </w:r>
      <w:proofErr w:type="gramStart"/>
      <w:r w:rsidRPr="000D0A5C">
        <w:t>holder</w:t>
      </w:r>
      <w:proofErr w:type="gramEnd"/>
      <w:r w:rsidRPr="000D0A5C">
        <w:t xml:space="preserve"> associated with this number.</w:t>
      </w:r>
    </w:p>
    <w:p w14:paraId="51DB9B5C" w14:textId="4D1CBECC" w:rsidR="00CB0FD7" w:rsidRDefault="009C75E1">
      <w:pPr>
        <w:rPr>
          <w:b/>
          <w:i/>
        </w:rPr>
      </w:pPr>
      <w:r>
        <w:rPr>
          <w:b/>
          <w:i/>
        </w:rPr>
        <w:t>Table 1. Initial crystallization temperatures for various mixture of lauric (LA) and myristic (MA) acids</w:t>
      </w:r>
    </w:p>
    <w:tbl>
      <w:tblPr>
        <w:tblStyle w:val="a"/>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707"/>
        <w:gridCol w:w="786"/>
        <w:gridCol w:w="860"/>
        <w:gridCol w:w="768"/>
        <w:gridCol w:w="900"/>
        <w:gridCol w:w="842"/>
        <w:gridCol w:w="1126"/>
        <w:gridCol w:w="1126"/>
        <w:gridCol w:w="1123"/>
      </w:tblGrid>
      <w:tr w:rsidR="00CB0FD7" w14:paraId="0643952F" w14:textId="77777777" w:rsidTr="00E17D91">
        <w:trPr>
          <w:trHeight w:val="601"/>
        </w:trPr>
        <w:tc>
          <w:tcPr>
            <w:tcW w:w="1159" w:type="dxa"/>
          </w:tcPr>
          <w:p w14:paraId="70E3E85E" w14:textId="77777777" w:rsidR="00CB0FD7" w:rsidRPr="00E17D91" w:rsidRDefault="009C75E1">
            <w:pPr>
              <w:rPr>
                <w:b/>
                <w:bCs/>
              </w:rPr>
            </w:pPr>
            <w:r w:rsidRPr="00E17D91">
              <w:rPr>
                <w:b/>
                <w:bCs/>
              </w:rPr>
              <w:t>LA:MA ratio</w:t>
            </w:r>
          </w:p>
        </w:tc>
        <w:tc>
          <w:tcPr>
            <w:tcW w:w="707" w:type="dxa"/>
          </w:tcPr>
          <w:p w14:paraId="72565714" w14:textId="77777777" w:rsidR="00CB0FD7" w:rsidRPr="00E17D91" w:rsidRDefault="009C75E1">
            <w:pPr>
              <w:rPr>
                <w:b/>
                <w:bCs/>
              </w:rPr>
            </w:pPr>
            <w:r w:rsidRPr="00E17D91">
              <w:rPr>
                <w:b/>
                <w:bCs/>
              </w:rPr>
              <w:t>10:0</w:t>
            </w:r>
          </w:p>
        </w:tc>
        <w:tc>
          <w:tcPr>
            <w:tcW w:w="786" w:type="dxa"/>
          </w:tcPr>
          <w:p w14:paraId="7557A10F" w14:textId="77777777" w:rsidR="00CB0FD7" w:rsidRPr="00E17D91" w:rsidRDefault="009C75E1">
            <w:pPr>
              <w:rPr>
                <w:b/>
                <w:bCs/>
              </w:rPr>
            </w:pPr>
            <w:r w:rsidRPr="00E17D91">
              <w:rPr>
                <w:b/>
                <w:bCs/>
              </w:rPr>
              <w:t>9:1</w:t>
            </w:r>
          </w:p>
        </w:tc>
        <w:tc>
          <w:tcPr>
            <w:tcW w:w="860" w:type="dxa"/>
          </w:tcPr>
          <w:p w14:paraId="3DCAB3F6" w14:textId="77777777" w:rsidR="00CB0FD7" w:rsidRPr="00E17D91" w:rsidRDefault="009C75E1">
            <w:pPr>
              <w:rPr>
                <w:b/>
                <w:bCs/>
              </w:rPr>
            </w:pPr>
            <w:r w:rsidRPr="00E17D91">
              <w:rPr>
                <w:b/>
                <w:bCs/>
              </w:rPr>
              <w:t>8:2</w:t>
            </w:r>
          </w:p>
        </w:tc>
        <w:tc>
          <w:tcPr>
            <w:tcW w:w="768" w:type="dxa"/>
          </w:tcPr>
          <w:p w14:paraId="2466B36B" w14:textId="77777777" w:rsidR="00CB0FD7" w:rsidRPr="00E17D91" w:rsidRDefault="009C75E1">
            <w:pPr>
              <w:rPr>
                <w:b/>
                <w:bCs/>
              </w:rPr>
            </w:pPr>
            <w:r w:rsidRPr="00E17D91">
              <w:rPr>
                <w:b/>
                <w:bCs/>
              </w:rPr>
              <w:t>7:3</w:t>
            </w:r>
          </w:p>
        </w:tc>
        <w:tc>
          <w:tcPr>
            <w:tcW w:w="900" w:type="dxa"/>
          </w:tcPr>
          <w:p w14:paraId="12FDDB8D" w14:textId="77777777" w:rsidR="00CB0FD7" w:rsidRPr="00E17D91" w:rsidRDefault="009C75E1">
            <w:pPr>
              <w:rPr>
                <w:b/>
                <w:bCs/>
              </w:rPr>
            </w:pPr>
            <w:r w:rsidRPr="00E17D91">
              <w:rPr>
                <w:b/>
                <w:bCs/>
              </w:rPr>
              <w:t>6:4</w:t>
            </w:r>
          </w:p>
        </w:tc>
        <w:tc>
          <w:tcPr>
            <w:tcW w:w="842" w:type="dxa"/>
          </w:tcPr>
          <w:p w14:paraId="2FDC753C" w14:textId="77777777" w:rsidR="00CB0FD7" w:rsidRPr="00E17D91" w:rsidRDefault="009C75E1">
            <w:pPr>
              <w:rPr>
                <w:b/>
                <w:bCs/>
              </w:rPr>
            </w:pPr>
            <w:r w:rsidRPr="00E17D91">
              <w:rPr>
                <w:b/>
                <w:bCs/>
              </w:rPr>
              <w:t>5:5</w:t>
            </w:r>
          </w:p>
        </w:tc>
        <w:tc>
          <w:tcPr>
            <w:tcW w:w="1126" w:type="dxa"/>
          </w:tcPr>
          <w:p w14:paraId="378A3D70" w14:textId="77777777" w:rsidR="00CB0FD7" w:rsidRPr="00E17D91" w:rsidRDefault="009C75E1">
            <w:pPr>
              <w:rPr>
                <w:b/>
                <w:bCs/>
              </w:rPr>
            </w:pPr>
            <w:r w:rsidRPr="00E17D91">
              <w:rPr>
                <w:b/>
                <w:bCs/>
              </w:rPr>
              <w:t>4:6</w:t>
            </w:r>
          </w:p>
        </w:tc>
        <w:tc>
          <w:tcPr>
            <w:tcW w:w="1126" w:type="dxa"/>
          </w:tcPr>
          <w:p w14:paraId="4D63C5D5" w14:textId="65FC16A6" w:rsidR="00CB0FD7" w:rsidRPr="00E17D91" w:rsidRDefault="009C75E1">
            <w:pPr>
              <w:rPr>
                <w:b/>
                <w:bCs/>
              </w:rPr>
            </w:pPr>
            <w:r w:rsidRPr="00E17D91">
              <w:rPr>
                <w:b/>
                <w:bCs/>
              </w:rPr>
              <w:t>2:</w:t>
            </w:r>
            <w:r w:rsidR="00E9505B" w:rsidRPr="00E17D91">
              <w:rPr>
                <w:b/>
                <w:bCs/>
              </w:rPr>
              <w:t>8</w:t>
            </w:r>
          </w:p>
        </w:tc>
        <w:tc>
          <w:tcPr>
            <w:tcW w:w="1123" w:type="dxa"/>
          </w:tcPr>
          <w:p w14:paraId="07A9558C" w14:textId="77777777" w:rsidR="00CB0FD7" w:rsidRPr="00E17D91" w:rsidRDefault="009C75E1">
            <w:pPr>
              <w:rPr>
                <w:b/>
                <w:bCs/>
              </w:rPr>
            </w:pPr>
            <w:r w:rsidRPr="00E17D91">
              <w:rPr>
                <w:b/>
                <w:bCs/>
              </w:rPr>
              <w:t>0:10</w:t>
            </w:r>
          </w:p>
        </w:tc>
      </w:tr>
      <w:tr w:rsidR="00CB0FD7" w14:paraId="6B3AD386" w14:textId="77777777" w:rsidTr="00E17D91">
        <w:trPr>
          <w:trHeight w:val="309"/>
        </w:trPr>
        <w:tc>
          <w:tcPr>
            <w:tcW w:w="1159" w:type="dxa"/>
          </w:tcPr>
          <w:p w14:paraId="69BEDDD3" w14:textId="77777777" w:rsidR="00CB0FD7" w:rsidRDefault="009C75E1">
            <w:r>
              <w:t>Group 1</w:t>
            </w:r>
          </w:p>
        </w:tc>
        <w:tc>
          <w:tcPr>
            <w:tcW w:w="707" w:type="dxa"/>
          </w:tcPr>
          <w:p w14:paraId="5A50D8DE" w14:textId="77777777" w:rsidR="00CB0FD7" w:rsidRDefault="009C75E1">
            <w:r>
              <w:t>X</w:t>
            </w:r>
          </w:p>
        </w:tc>
        <w:tc>
          <w:tcPr>
            <w:tcW w:w="786" w:type="dxa"/>
            <w:shd w:val="clear" w:color="auto" w:fill="FFFF00"/>
          </w:tcPr>
          <w:p w14:paraId="6A9CA818" w14:textId="77777777" w:rsidR="00CB0FD7" w:rsidRDefault="009C75E1">
            <w:r>
              <w:t>X</w:t>
            </w:r>
          </w:p>
        </w:tc>
        <w:tc>
          <w:tcPr>
            <w:tcW w:w="860" w:type="dxa"/>
          </w:tcPr>
          <w:p w14:paraId="16E98CB1" w14:textId="77777777" w:rsidR="00CB0FD7" w:rsidRDefault="009C75E1">
            <w:r>
              <w:t>X</w:t>
            </w:r>
          </w:p>
        </w:tc>
        <w:tc>
          <w:tcPr>
            <w:tcW w:w="768" w:type="dxa"/>
          </w:tcPr>
          <w:p w14:paraId="18C73254" w14:textId="1201FFEA" w:rsidR="00CB0FD7" w:rsidRDefault="00DE5AB1">
            <w:r>
              <w:t>X</w:t>
            </w:r>
          </w:p>
        </w:tc>
        <w:tc>
          <w:tcPr>
            <w:tcW w:w="900" w:type="dxa"/>
          </w:tcPr>
          <w:p w14:paraId="2CE273B1" w14:textId="77777777" w:rsidR="00CB0FD7" w:rsidRDefault="00CB0FD7"/>
        </w:tc>
        <w:tc>
          <w:tcPr>
            <w:tcW w:w="842" w:type="dxa"/>
          </w:tcPr>
          <w:p w14:paraId="067D2977" w14:textId="77777777" w:rsidR="00CB0FD7" w:rsidRDefault="00CB0FD7"/>
        </w:tc>
        <w:tc>
          <w:tcPr>
            <w:tcW w:w="1126" w:type="dxa"/>
          </w:tcPr>
          <w:p w14:paraId="0AAC7DBF" w14:textId="77777777" w:rsidR="00CB0FD7" w:rsidRDefault="00CB0FD7"/>
        </w:tc>
        <w:tc>
          <w:tcPr>
            <w:tcW w:w="1126" w:type="dxa"/>
          </w:tcPr>
          <w:p w14:paraId="1660AEC1" w14:textId="77777777" w:rsidR="00CB0FD7" w:rsidRDefault="00CB0FD7"/>
        </w:tc>
        <w:tc>
          <w:tcPr>
            <w:tcW w:w="1123" w:type="dxa"/>
          </w:tcPr>
          <w:p w14:paraId="161CD598" w14:textId="77777777" w:rsidR="00CB0FD7" w:rsidRDefault="00CB0FD7"/>
        </w:tc>
      </w:tr>
      <w:tr w:rsidR="00CB0FD7" w14:paraId="289A03EC" w14:textId="77777777" w:rsidTr="00E17D91">
        <w:trPr>
          <w:trHeight w:val="309"/>
        </w:trPr>
        <w:tc>
          <w:tcPr>
            <w:tcW w:w="1159" w:type="dxa"/>
          </w:tcPr>
          <w:p w14:paraId="4AD1BB6F" w14:textId="77777777" w:rsidR="00CB0FD7" w:rsidRDefault="009C75E1">
            <w:r>
              <w:t>Group 2</w:t>
            </w:r>
          </w:p>
        </w:tc>
        <w:tc>
          <w:tcPr>
            <w:tcW w:w="707" w:type="dxa"/>
          </w:tcPr>
          <w:p w14:paraId="6B105F9F" w14:textId="77777777" w:rsidR="00CB0FD7" w:rsidRDefault="00CB0FD7"/>
        </w:tc>
        <w:tc>
          <w:tcPr>
            <w:tcW w:w="786" w:type="dxa"/>
          </w:tcPr>
          <w:p w14:paraId="6E314FD8" w14:textId="744EE707" w:rsidR="00CB0FD7" w:rsidRDefault="00DE5AB1">
            <w:r>
              <w:t>X</w:t>
            </w:r>
          </w:p>
        </w:tc>
        <w:tc>
          <w:tcPr>
            <w:tcW w:w="860" w:type="dxa"/>
            <w:shd w:val="clear" w:color="auto" w:fill="FFFF00"/>
          </w:tcPr>
          <w:p w14:paraId="74D0FFAF" w14:textId="77777777" w:rsidR="00CB0FD7" w:rsidRDefault="009C75E1">
            <w:r>
              <w:t>X</w:t>
            </w:r>
          </w:p>
        </w:tc>
        <w:tc>
          <w:tcPr>
            <w:tcW w:w="768" w:type="dxa"/>
          </w:tcPr>
          <w:p w14:paraId="10EDE446" w14:textId="77777777" w:rsidR="00CB0FD7" w:rsidRDefault="009C75E1">
            <w:r>
              <w:t>X</w:t>
            </w:r>
          </w:p>
        </w:tc>
        <w:tc>
          <w:tcPr>
            <w:tcW w:w="900" w:type="dxa"/>
          </w:tcPr>
          <w:p w14:paraId="115B031C" w14:textId="77777777" w:rsidR="00CB0FD7" w:rsidRDefault="009C75E1">
            <w:r>
              <w:t>X</w:t>
            </w:r>
          </w:p>
        </w:tc>
        <w:tc>
          <w:tcPr>
            <w:tcW w:w="842" w:type="dxa"/>
          </w:tcPr>
          <w:p w14:paraId="6B930D0E" w14:textId="5E621866" w:rsidR="00CB0FD7" w:rsidRDefault="00CB0FD7"/>
        </w:tc>
        <w:tc>
          <w:tcPr>
            <w:tcW w:w="1126" w:type="dxa"/>
          </w:tcPr>
          <w:p w14:paraId="0368C1A8" w14:textId="77777777" w:rsidR="00CB0FD7" w:rsidRDefault="00CB0FD7"/>
        </w:tc>
        <w:tc>
          <w:tcPr>
            <w:tcW w:w="1126" w:type="dxa"/>
          </w:tcPr>
          <w:p w14:paraId="64DA0F57" w14:textId="77777777" w:rsidR="00CB0FD7" w:rsidRDefault="00CB0FD7"/>
        </w:tc>
        <w:tc>
          <w:tcPr>
            <w:tcW w:w="1123" w:type="dxa"/>
          </w:tcPr>
          <w:p w14:paraId="1C8B571F" w14:textId="77777777" w:rsidR="00CB0FD7" w:rsidRDefault="00CB0FD7"/>
        </w:tc>
      </w:tr>
      <w:tr w:rsidR="00CB0FD7" w14:paraId="4907A15A" w14:textId="77777777" w:rsidTr="00E17D91">
        <w:trPr>
          <w:trHeight w:val="292"/>
        </w:trPr>
        <w:tc>
          <w:tcPr>
            <w:tcW w:w="1159" w:type="dxa"/>
          </w:tcPr>
          <w:p w14:paraId="37954F66" w14:textId="77777777" w:rsidR="00CB0FD7" w:rsidRDefault="009C75E1">
            <w:r>
              <w:t>Group 3</w:t>
            </w:r>
          </w:p>
        </w:tc>
        <w:tc>
          <w:tcPr>
            <w:tcW w:w="707" w:type="dxa"/>
          </w:tcPr>
          <w:p w14:paraId="7613CDA6" w14:textId="77777777" w:rsidR="00CB0FD7" w:rsidRDefault="00CB0FD7"/>
        </w:tc>
        <w:tc>
          <w:tcPr>
            <w:tcW w:w="786" w:type="dxa"/>
          </w:tcPr>
          <w:p w14:paraId="70C55216" w14:textId="77777777" w:rsidR="00CB0FD7" w:rsidRDefault="00CB0FD7"/>
        </w:tc>
        <w:tc>
          <w:tcPr>
            <w:tcW w:w="860" w:type="dxa"/>
          </w:tcPr>
          <w:p w14:paraId="5CEB0EB3" w14:textId="77777777" w:rsidR="00CB0FD7" w:rsidRDefault="00CB0FD7"/>
        </w:tc>
        <w:tc>
          <w:tcPr>
            <w:tcW w:w="768" w:type="dxa"/>
          </w:tcPr>
          <w:p w14:paraId="409FDAD8" w14:textId="0DAE12DC" w:rsidR="00CB0FD7" w:rsidRDefault="00CB0FD7"/>
        </w:tc>
        <w:tc>
          <w:tcPr>
            <w:tcW w:w="900" w:type="dxa"/>
            <w:shd w:val="clear" w:color="auto" w:fill="FFFF00"/>
          </w:tcPr>
          <w:p w14:paraId="4F9B66EF" w14:textId="77777777" w:rsidR="00CB0FD7" w:rsidRDefault="009C75E1">
            <w:r>
              <w:t>X</w:t>
            </w:r>
          </w:p>
        </w:tc>
        <w:tc>
          <w:tcPr>
            <w:tcW w:w="842" w:type="dxa"/>
          </w:tcPr>
          <w:p w14:paraId="17C8D032" w14:textId="77777777" w:rsidR="00CB0FD7" w:rsidRDefault="009C75E1">
            <w:r>
              <w:t>X</w:t>
            </w:r>
          </w:p>
        </w:tc>
        <w:tc>
          <w:tcPr>
            <w:tcW w:w="1126" w:type="dxa"/>
          </w:tcPr>
          <w:p w14:paraId="0DE7BAD3" w14:textId="77777777" w:rsidR="00CB0FD7" w:rsidRDefault="009C75E1">
            <w:r>
              <w:t>X</w:t>
            </w:r>
          </w:p>
        </w:tc>
        <w:tc>
          <w:tcPr>
            <w:tcW w:w="1126" w:type="dxa"/>
          </w:tcPr>
          <w:p w14:paraId="0DF6EE06" w14:textId="7CBD8611" w:rsidR="00CB0FD7" w:rsidRDefault="00DE5AB1">
            <w:r>
              <w:t>X</w:t>
            </w:r>
          </w:p>
        </w:tc>
        <w:tc>
          <w:tcPr>
            <w:tcW w:w="1123" w:type="dxa"/>
          </w:tcPr>
          <w:p w14:paraId="55160697" w14:textId="77777777" w:rsidR="00CB0FD7" w:rsidRDefault="00CB0FD7"/>
        </w:tc>
      </w:tr>
      <w:tr w:rsidR="00CB0FD7" w14:paraId="65A203D4" w14:textId="77777777" w:rsidTr="00E17D91">
        <w:trPr>
          <w:trHeight w:val="309"/>
        </w:trPr>
        <w:tc>
          <w:tcPr>
            <w:tcW w:w="1159" w:type="dxa"/>
          </w:tcPr>
          <w:p w14:paraId="44C5D303" w14:textId="77777777" w:rsidR="00CB0FD7" w:rsidRDefault="009C75E1">
            <w:r>
              <w:t>Group 4</w:t>
            </w:r>
          </w:p>
        </w:tc>
        <w:tc>
          <w:tcPr>
            <w:tcW w:w="707" w:type="dxa"/>
          </w:tcPr>
          <w:p w14:paraId="743CE158" w14:textId="77777777" w:rsidR="00CB0FD7" w:rsidRDefault="00CB0FD7"/>
        </w:tc>
        <w:tc>
          <w:tcPr>
            <w:tcW w:w="786" w:type="dxa"/>
          </w:tcPr>
          <w:p w14:paraId="5E9DE334" w14:textId="77777777" w:rsidR="00CB0FD7" w:rsidRDefault="00CB0FD7"/>
        </w:tc>
        <w:tc>
          <w:tcPr>
            <w:tcW w:w="860" w:type="dxa"/>
          </w:tcPr>
          <w:p w14:paraId="6A223401" w14:textId="77777777" w:rsidR="00CB0FD7" w:rsidRDefault="00CB0FD7"/>
        </w:tc>
        <w:tc>
          <w:tcPr>
            <w:tcW w:w="768" w:type="dxa"/>
          </w:tcPr>
          <w:p w14:paraId="3D31FCB4" w14:textId="77777777" w:rsidR="00CB0FD7" w:rsidRDefault="00CB0FD7"/>
        </w:tc>
        <w:tc>
          <w:tcPr>
            <w:tcW w:w="900" w:type="dxa"/>
          </w:tcPr>
          <w:p w14:paraId="41B86646" w14:textId="77777777" w:rsidR="00CB0FD7" w:rsidRDefault="00CB0FD7"/>
        </w:tc>
        <w:tc>
          <w:tcPr>
            <w:tcW w:w="842" w:type="dxa"/>
          </w:tcPr>
          <w:p w14:paraId="5A385FF3" w14:textId="73C42AEB" w:rsidR="00CB0FD7" w:rsidRDefault="00DE5AB1">
            <w:r>
              <w:t>X</w:t>
            </w:r>
          </w:p>
        </w:tc>
        <w:tc>
          <w:tcPr>
            <w:tcW w:w="1126" w:type="dxa"/>
            <w:shd w:val="clear" w:color="auto" w:fill="FFFF00"/>
          </w:tcPr>
          <w:p w14:paraId="3FC5C2EC" w14:textId="77777777" w:rsidR="00CB0FD7" w:rsidRDefault="009C75E1">
            <w:r>
              <w:t>X</w:t>
            </w:r>
          </w:p>
        </w:tc>
        <w:tc>
          <w:tcPr>
            <w:tcW w:w="1126" w:type="dxa"/>
          </w:tcPr>
          <w:p w14:paraId="20D3A2D1" w14:textId="77777777" w:rsidR="00CB0FD7" w:rsidRDefault="009C75E1">
            <w:r>
              <w:t>X</w:t>
            </w:r>
          </w:p>
        </w:tc>
        <w:tc>
          <w:tcPr>
            <w:tcW w:w="1123" w:type="dxa"/>
          </w:tcPr>
          <w:p w14:paraId="7219DF8C" w14:textId="77777777" w:rsidR="00CB0FD7" w:rsidRDefault="009C75E1">
            <w:r>
              <w:t>X</w:t>
            </w:r>
          </w:p>
        </w:tc>
      </w:tr>
    </w:tbl>
    <w:p w14:paraId="0DAE25DB" w14:textId="77777777" w:rsidR="00DE5AB1" w:rsidRDefault="00DE5AB1"/>
    <w:p w14:paraId="5EBC2DAD" w14:textId="1BF99765" w:rsidR="00CB0FD7" w:rsidRDefault="006A5405">
      <w:r>
        <w:t xml:space="preserve">The referent/leader student </w:t>
      </w:r>
      <w:r w:rsidR="009C75E1">
        <w:t>in your group shall prepare a large beaker of water that</w:t>
      </w:r>
      <w:r w:rsidR="00DE5AB1">
        <w:t xml:space="preserve"> needs to be</w:t>
      </w:r>
      <w:r w:rsidR="009C75E1">
        <w:t xml:space="preserve"> </w:t>
      </w:r>
      <w:r w:rsidR="000D0A5C">
        <w:t xml:space="preserve">set </w:t>
      </w:r>
      <w:r w:rsidR="00DE5AB1">
        <w:t>at around</w:t>
      </w:r>
      <w:r w:rsidR="009C75E1">
        <w:t xml:space="preserve"> </w:t>
      </w:r>
      <w:r w:rsidR="009C75E1" w:rsidRPr="00CB043F">
        <w:rPr>
          <w:b/>
          <w:bCs/>
        </w:rPr>
        <w:t>60-65</w:t>
      </w:r>
      <w:r>
        <w:rPr>
          <w:b/>
          <w:bCs/>
        </w:rPr>
        <w:t xml:space="preserve"> </w:t>
      </w:r>
      <w:r w:rsidR="009C75E1" w:rsidRPr="00CB043F">
        <w:rPr>
          <w:b/>
          <w:bCs/>
        </w:rPr>
        <w:t>°C</w:t>
      </w:r>
      <w:r w:rsidR="00DE5AB1">
        <w:rPr>
          <w:b/>
          <w:bCs/>
        </w:rPr>
        <w:t xml:space="preserve">. Use the kettle to bring it to a boil and just use the hot plate to keep it at </w:t>
      </w:r>
      <w:r w:rsidR="00DE5AB1" w:rsidRPr="00CB043F">
        <w:rPr>
          <w:b/>
          <w:bCs/>
        </w:rPr>
        <w:t>60-65</w:t>
      </w:r>
      <w:r>
        <w:rPr>
          <w:b/>
          <w:bCs/>
        </w:rPr>
        <w:t xml:space="preserve"> </w:t>
      </w:r>
      <w:r w:rsidR="00DE5AB1" w:rsidRPr="00CB043F">
        <w:rPr>
          <w:b/>
          <w:bCs/>
        </w:rPr>
        <w:t>°C</w:t>
      </w:r>
      <w:r w:rsidR="00DE5AB1">
        <w:rPr>
          <w:b/>
          <w:bCs/>
        </w:rPr>
        <w:t>.</w:t>
      </w:r>
    </w:p>
    <w:p w14:paraId="743123C0" w14:textId="6CB5E6B8" w:rsidR="00CB0FD7" w:rsidRDefault="009C75E1">
      <w:r>
        <w:t xml:space="preserve">Fill the large beaker with water. Add the magnetic bar in the beaker. Plug and turn on the hot </w:t>
      </w:r>
      <w:r w:rsidR="000D0A5C">
        <w:t>plate and the magnetic stirrer. Be</w:t>
      </w:r>
      <w:r>
        <w:t xml:space="preserve"> careful, the stirrer goes very fast, so use the minimal speed</w:t>
      </w:r>
      <w:r w:rsidR="000D0A5C">
        <w:t>!!!</w:t>
      </w:r>
      <w:r>
        <w:t xml:space="preserve"> </w:t>
      </w:r>
    </w:p>
    <w:p w14:paraId="478696BD" w14:textId="77777777" w:rsidR="00CB0FD7" w:rsidRPr="004C538F" w:rsidRDefault="009C75E1">
      <w:pPr>
        <w:rPr>
          <w:b/>
        </w:rPr>
      </w:pPr>
      <w:r w:rsidRPr="004C538F">
        <w:rPr>
          <w:b/>
        </w:rPr>
        <w:t xml:space="preserve">SAFETY POINT: </w:t>
      </w:r>
    </w:p>
    <w:p w14:paraId="11519E70" w14:textId="77777777" w:rsidR="00CB0FD7" w:rsidRDefault="009C75E1">
      <w:pPr>
        <w:numPr>
          <w:ilvl w:val="0"/>
          <w:numId w:val="4"/>
        </w:numPr>
        <w:pBdr>
          <w:top w:val="nil"/>
          <w:left w:val="nil"/>
          <w:bottom w:val="nil"/>
          <w:right w:val="nil"/>
          <w:between w:val="nil"/>
        </w:pBdr>
        <w:spacing w:after="0"/>
      </w:pPr>
      <w:r>
        <w:rPr>
          <w:color w:val="000000"/>
        </w:rPr>
        <w:t xml:space="preserve">Glass beakers on hot plate break VERY EASILY. To avoid any issue, do not increase the temperature of the hot plate until the temperature of the water appears constant. This is a slow process, be patient! </w:t>
      </w:r>
    </w:p>
    <w:p w14:paraId="0337F6FF" w14:textId="1036605C" w:rsidR="00CB0FD7" w:rsidRDefault="000D0A5C">
      <w:pPr>
        <w:numPr>
          <w:ilvl w:val="0"/>
          <w:numId w:val="4"/>
        </w:numPr>
        <w:pBdr>
          <w:top w:val="nil"/>
          <w:left w:val="nil"/>
          <w:bottom w:val="nil"/>
          <w:right w:val="nil"/>
          <w:between w:val="nil"/>
        </w:pBdr>
        <w:spacing w:after="0"/>
      </w:pPr>
      <w:r>
        <w:rPr>
          <w:color w:val="000000"/>
        </w:rPr>
        <w:t>T</w:t>
      </w:r>
      <w:r w:rsidR="009C75E1">
        <w:rPr>
          <w:color w:val="000000"/>
        </w:rPr>
        <w:t xml:space="preserve">he hot plate </w:t>
      </w:r>
      <w:r>
        <w:rPr>
          <w:color w:val="000000"/>
        </w:rPr>
        <w:t xml:space="preserve">can </w:t>
      </w:r>
      <w:r w:rsidR="009C75E1">
        <w:rPr>
          <w:color w:val="000000"/>
        </w:rPr>
        <w:t>be very hot! Make sure to not touch the surface of the hotplate.</w:t>
      </w:r>
    </w:p>
    <w:p w14:paraId="150B52FB" w14:textId="0C59F0CE" w:rsidR="00CB0FD7" w:rsidRDefault="009C75E1">
      <w:pPr>
        <w:numPr>
          <w:ilvl w:val="0"/>
          <w:numId w:val="4"/>
        </w:numPr>
        <w:pBdr>
          <w:top w:val="nil"/>
          <w:left w:val="nil"/>
          <w:bottom w:val="nil"/>
          <w:right w:val="nil"/>
          <w:between w:val="nil"/>
        </w:pBdr>
      </w:pPr>
      <w:r>
        <w:rPr>
          <w:color w:val="000000"/>
        </w:rPr>
        <w:t xml:space="preserve">If you see that the water temperature </w:t>
      </w:r>
      <w:r w:rsidR="000D0A5C">
        <w:rPr>
          <w:color w:val="000000"/>
        </w:rPr>
        <w:t xml:space="preserve">increases and </w:t>
      </w:r>
      <w:r>
        <w:rPr>
          <w:color w:val="000000"/>
        </w:rPr>
        <w:t>goes over 65</w:t>
      </w:r>
      <w:r w:rsidR="006A5405">
        <w:rPr>
          <w:color w:val="000000"/>
        </w:rPr>
        <w:t xml:space="preserve"> </w:t>
      </w:r>
      <w:r>
        <w:rPr>
          <w:color w:val="000000"/>
        </w:rPr>
        <w:t>°C, slightly turn down the temperature of the hot plate and monitor the temperature of the water until the temperature stays constant between 60 and 65</w:t>
      </w:r>
      <w:r w:rsidR="006A5405">
        <w:rPr>
          <w:color w:val="000000"/>
        </w:rPr>
        <w:t xml:space="preserve"> </w:t>
      </w:r>
      <w:r>
        <w:rPr>
          <w:color w:val="000000"/>
        </w:rPr>
        <w:t>°C</w:t>
      </w:r>
    </w:p>
    <w:p w14:paraId="6E7B1F74" w14:textId="5D0258C7" w:rsidR="004C538F" w:rsidRDefault="004C538F">
      <w:r>
        <w:br w:type="page"/>
      </w:r>
    </w:p>
    <w:p w14:paraId="0472A5CC" w14:textId="77777777" w:rsidR="00CB0FD7" w:rsidRDefault="009C75E1">
      <w:pPr>
        <w:numPr>
          <w:ilvl w:val="0"/>
          <w:numId w:val="2"/>
        </w:numPr>
        <w:pBdr>
          <w:top w:val="nil"/>
          <w:left w:val="nil"/>
          <w:bottom w:val="nil"/>
          <w:right w:val="nil"/>
          <w:between w:val="nil"/>
        </w:pBdr>
        <w:rPr>
          <w:b/>
          <w:color w:val="000000"/>
        </w:rPr>
      </w:pPr>
      <w:r>
        <w:rPr>
          <w:b/>
          <w:color w:val="000000"/>
        </w:rPr>
        <w:lastRenderedPageBreak/>
        <w:t>Experiments</w:t>
      </w:r>
    </w:p>
    <w:p w14:paraId="3D4F31F1" w14:textId="77777777" w:rsidR="00CB0FD7" w:rsidRPr="00CB043F" w:rsidRDefault="009C75E1">
      <w:pPr>
        <w:ind w:firstLine="720"/>
        <w:rPr>
          <w:b/>
          <w:bCs/>
          <w:vertAlign w:val="subscript"/>
        </w:rPr>
      </w:pPr>
      <w:r w:rsidRPr="00CB043F">
        <w:rPr>
          <w:b/>
          <w:bCs/>
        </w:rPr>
        <w:t>2a. Initial temperature of crystallization T</w:t>
      </w:r>
      <w:r w:rsidRPr="00CB043F">
        <w:rPr>
          <w:b/>
          <w:bCs/>
          <w:vertAlign w:val="subscript"/>
        </w:rPr>
        <w:t>L</w:t>
      </w:r>
    </w:p>
    <w:p w14:paraId="672F816D" w14:textId="22EB0889" w:rsidR="00CB0FD7" w:rsidRDefault="009C75E1">
      <w:r>
        <w:t>Once the three mixtures are ready and the temperature of the water in the beaker stay</w:t>
      </w:r>
      <w:r w:rsidR="004C538F">
        <w:t>s</w:t>
      </w:r>
      <w:r>
        <w:t xml:space="preserve"> constant around 60-65</w:t>
      </w:r>
      <w:r w:rsidR="00F45FB3">
        <w:t xml:space="preserve"> </w:t>
      </w:r>
      <w:r>
        <w:t>°C</w:t>
      </w:r>
      <w:r w:rsidR="004C538F">
        <w:t>, o</w:t>
      </w:r>
      <w:r>
        <w:t>ne student takes the first tube and insert a digital thermometer through the cap. Make sure that the tip of the thermometer is close to the base of the tube without touching it.</w:t>
      </w:r>
    </w:p>
    <w:p w14:paraId="24850FF6" w14:textId="4FC668FA" w:rsidR="00CB0FD7" w:rsidRDefault="009C75E1">
      <w:r>
        <w:t>Place the tube in the hot water and gently shake the tube for a few minutes until the whole mixture is liquid</w:t>
      </w:r>
      <w:r w:rsidR="00F45FB3">
        <w:t>. C</w:t>
      </w:r>
      <w:r>
        <w:t>heck for the presence of white crystals that indicate that the mixture is not completely melted. If you see them, continue to gently shake the tube in the water until they disappear.</w:t>
      </w:r>
    </w:p>
    <w:p w14:paraId="1FC21049" w14:textId="2AA05446" w:rsidR="00CB0FD7" w:rsidRDefault="009C75E1">
      <w:r>
        <w:t xml:space="preserve">Remove the tube from the water, dry it rapidly with </w:t>
      </w:r>
      <w:r w:rsidR="00AC4C16">
        <w:t xml:space="preserve">a </w:t>
      </w:r>
      <w:r>
        <w:t>paper towel, and monitor the temperature.</w:t>
      </w:r>
    </w:p>
    <w:p w14:paraId="72F771AB" w14:textId="63CDCF21" w:rsidR="00CB0FD7" w:rsidRDefault="009C75E1">
      <w:r>
        <w:t>Report the temperature at which the first crystal appear</w:t>
      </w:r>
      <w:r w:rsidR="00AC4C16">
        <w:t>s</w:t>
      </w:r>
      <w:r>
        <w:t>.</w:t>
      </w:r>
    </w:p>
    <w:p w14:paraId="19D0B352" w14:textId="77777777" w:rsidR="00CB0FD7" w:rsidRPr="00CB043F" w:rsidRDefault="009C75E1">
      <w:pPr>
        <w:rPr>
          <w:b/>
          <w:bCs/>
          <w:i/>
        </w:rPr>
      </w:pPr>
      <w:r w:rsidRPr="00CB043F">
        <w:rPr>
          <w:b/>
          <w:bCs/>
          <w:i/>
        </w:rPr>
        <w:t>Tip: the best way to see those crystals is to gently move the solution inside the tube, crystals might appear on the wall of the tube.</w:t>
      </w:r>
    </w:p>
    <w:p w14:paraId="767C108D" w14:textId="77777777" w:rsidR="00CB0FD7" w:rsidRPr="00772BCA" w:rsidRDefault="009C75E1">
      <w:pPr>
        <w:rPr>
          <w:b/>
          <w:bCs/>
        </w:rPr>
      </w:pPr>
      <w:r w:rsidRPr="00772BCA">
        <w:rPr>
          <w:b/>
          <w:bCs/>
        </w:rPr>
        <w:t>Report this temperature in the Table 3 of your spreadsheet</w:t>
      </w:r>
    </w:p>
    <w:p w14:paraId="1093E12B" w14:textId="69900CB0" w:rsidR="00CB0FD7" w:rsidRPr="00772BCA" w:rsidRDefault="009C75E1">
      <w:pPr>
        <w:rPr>
          <w:b/>
          <w:bCs/>
        </w:rPr>
      </w:pPr>
      <w:r>
        <w:t xml:space="preserve">Repeat this experiment </w:t>
      </w:r>
      <w:r w:rsidR="00CE6870">
        <w:t xml:space="preserve">three </w:t>
      </w:r>
      <w:r>
        <w:t xml:space="preserve">times by placing the same tube back into the hot, making sure it’s completely melted (this time, only a few second will be necessary to melt everything back) and </w:t>
      </w:r>
      <w:r w:rsidR="004C538F">
        <w:rPr>
          <w:b/>
          <w:bCs/>
        </w:rPr>
        <w:t>record</w:t>
      </w:r>
      <w:r w:rsidRPr="00772BCA">
        <w:rPr>
          <w:b/>
          <w:bCs/>
        </w:rPr>
        <w:t xml:space="preserve"> the crystallization temperature</w:t>
      </w:r>
      <w:r w:rsidR="00AC4C16">
        <w:rPr>
          <w:b/>
          <w:bCs/>
        </w:rPr>
        <w:t xml:space="preserve"> </w:t>
      </w:r>
      <w:proofErr w:type="gramStart"/>
      <w:r w:rsidR="00AC4C16">
        <w:rPr>
          <w:b/>
          <w:bCs/>
        </w:rPr>
        <w:t>( Three</w:t>
      </w:r>
      <w:proofErr w:type="gramEnd"/>
      <w:r w:rsidR="00AC4C16">
        <w:rPr>
          <w:b/>
          <w:bCs/>
        </w:rPr>
        <w:t xml:space="preserve"> measurements per sample)</w:t>
      </w:r>
      <w:r w:rsidRPr="00772BCA">
        <w:rPr>
          <w:b/>
          <w:bCs/>
        </w:rPr>
        <w:t>.</w:t>
      </w:r>
    </w:p>
    <w:p w14:paraId="1431F07C" w14:textId="77777777" w:rsidR="00CB0FD7" w:rsidRDefault="009C75E1">
      <w:pPr>
        <w:rPr>
          <w:b/>
        </w:rPr>
      </w:pPr>
      <w:r>
        <w:rPr>
          <w:b/>
        </w:rPr>
        <w:t>Q: Which temperature (e.g., min, max, average) do you think is the most accurate and why? Report this temperature in the corresponding case in Table 3 of your spreadsheet.</w:t>
      </w:r>
    </w:p>
    <w:p w14:paraId="5AE391EC" w14:textId="77777777" w:rsidR="00CB0FD7" w:rsidRDefault="009C75E1">
      <w:r>
        <w:t>Another student in your group repeat the experiment with another mixture.</w:t>
      </w:r>
    </w:p>
    <w:p w14:paraId="04FD65FB" w14:textId="77777777" w:rsidR="00472939" w:rsidRDefault="00472939"/>
    <w:p w14:paraId="33A15505" w14:textId="77777777" w:rsidR="00CB0FD7" w:rsidRPr="00772BCA" w:rsidRDefault="009C75E1" w:rsidP="004C538F">
      <w:pPr>
        <w:ind w:firstLine="720"/>
        <w:rPr>
          <w:b/>
          <w:bCs/>
        </w:rPr>
      </w:pPr>
      <w:r w:rsidRPr="00772BCA">
        <w:rPr>
          <w:b/>
          <w:bCs/>
        </w:rPr>
        <w:t>2b. Freezing temperature T</w:t>
      </w:r>
      <w:r w:rsidRPr="00772BCA">
        <w:rPr>
          <w:b/>
          <w:bCs/>
          <w:vertAlign w:val="subscript"/>
        </w:rPr>
        <w:t>S</w:t>
      </w:r>
    </w:p>
    <w:p w14:paraId="4F477AF4" w14:textId="793CAEE4" w:rsidR="00CB0FD7" w:rsidRPr="009232A0" w:rsidRDefault="009C75E1">
      <w:pPr>
        <w:rPr>
          <w:b/>
          <w:bCs/>
        </w:rPr>
      </w:pPr>
      <w:r w:rsidRPr="009232A0">
        <w:rPr>
          <w:b/>
          <w:bCs/>
        </w:rPr>
        <w:t xml:space="preserve">For one of the mixture (see Table 1). </w:t>
      </w:r>
      <w:r w:rsidR="009232A0">
        <w:rPr>
          <w:b/>
          <w:bCs/>
        </w:rPr>
        <w:t xml:space="preserve">Mixture highlighted in </w:t>
      </w:r>
      <w:r w:rsidR="009232A0" w:rsidRPr="009232A0">
        <w:rPr>
          <w:b/>
          <w:bCs/>
          <w:highlight w:val="yellow"/>
        </w:rPr>
        <w:t>yellow</w:t>
      </w:r>
    </w:p>
    <w:p w14:paraId="0444D031" w14:textId="3FF4CB41" w:rsidR="00CB0FD7" w:rsidRPr="00695CDD" w:rsidRDefault="009C75E1">
      <w:pPr>
        <w:rPr>
          <w:rFonts w:eastAsia="Times New Roman"/>
          <w:i/>
        </w:rPr>
      </w:pPr>
      <w:r>
        <w:t xml:space="preserve">Once you reported the temperature of crystallization </w:t>
      </w:r>
      <w:r w:rsidR="00CE6870">
        <w:t xml:space="preserve">three </w:t>
      </w:r>
      <w:r>
        <w:t xml:space="preserve">times, place the tube one more </w:t>
      </w:r>
      <w:r w:rsidR="00281CBF">
        <w:t>time in</w:t>
      </w:r>
      <w:r>
        <w:t xml:space="preserve"> hot water for a couple of seconds, then place it on the tube holder and </w:t>
      </w:r>
      <w:r w:rsidRPr="008A4A5E">
        <w:rPr>
          <w:b/>
          <w:bCs/>
        </w:rPr>
        <w:t>monitor the evolution of the temperature with time until the temperature reaches 26</w:t>
      </w:r>
      <w:r w:rsidR="00CE6870">
        <w:rPr>
          <w:b/>
          <w:bCs/>
        </w:rPr>
        <w:t xml:space="preserve"> </w:t>
      </w:r>
      <w:r w:rsidR="00CE6870" w:rsidRPr="00CE6870">
        <w:rPr>
          <w:rFonts w:ascii="Times New Roman" w:eastAsia="Times New Roman" w:hAnsi="Times New Roman" w:cs="Times New Roman"/>
          <w:b/>
          <w:bCs/>
        </w:rPr>
        <w:t>°</w:t>
      </w:r>
      <w:r w:rsidRPr="008A4A5E">
        <w:rPr>
          <w:rFonts w:ascii="Times New Roman" w:eastAsia="Times New Roman" w:hAnsi="Times New Roman" w:cs="Times New Roman"/>
          <w:b/>
          <w:bCs/>
        </w:rPr>
        <w:t>C.</w:t>
      </w:r>
      <w:r>
        <w:rPr>
          <w:rFonts w:ascii="Times New Roman" w:eastAsia="Times New Roman" w:hAnsi="Times New Roman" w:cs="Times New Roman"/>
        </w:rPr>
        <w:t xml:space="preserve"> </w:t>
      </w:r>
      <w:r w:rsidRPr="00695CDD">
        <w:rPr>
          <w:rFonts w:eastAsia="Times New Roman"/>
          <w:i/>
        </w:rPr>
        <w:t>It takes some time to reach this temperature (likely &gt;30 min).</w:t>
      </w:r>
    </w:p>
    <w:p w14:paraId="5EF38A57" w14:textId="77777777" w:rsidR="00CB0FD7" w:rsidRPr="00695CDD" w:rsidRDefault="009C75E1">
      <w:pPr>
        <w:rPr>
          <w:rFonts w:eastAsia="Times New Roman"/>
        </w:rPr>
      </w:pPr>
      <w:r w:rsidRPr="00695CDD">
        <w:rPr>
          <w:rFonts w:eastAsia="Times New Roman"/>
        </w:rPr>
        <w:t>It is very important that the thermometer is in the mixture but does not touch the wall of the tube.</w:t>
      </w:r>
    </w:p>
    <w:p w14:paraId="400F21B1" w14:textId="2D26491E" w:rsidR="00CB0FD7" w:rsidRDefault="009C75E1">
      <w:pPr>
        <w:rPr>
          <w:i/>
        </w:rPr>
      </w:pPr>
      <w:r w:rsidRPr="00C33F0C">
        <w:rPr>
          <w:b/>
          <w:bCs/>
        </w:rPr>
        <w:t xml:space="preserve">Record the temperature changes (at least) every </w:t>
      </w:r>
      <w:r w:rsidRPr="00C33F0C">
        <w:rPr>
          <w:rFonts w:ascii="Times New Roman" w:eastAsia="Times New Roman" w:hAnsi="Times New Roman" w:cs="Times New Roman"/>
          <w:b/>
          <w:bCs/>
        </w:rPr>
        <w:t>~</w:t>
      </w:r>
      <w:r w:rsidRPr="00C33F0C">
        <w:rPr>
          <w:b/>
          <w:bCs/>
        </w:rPr>
        <w:t>0.5</w:t>
      </w:r>
      <w:r w:rsidR="00CE6870">
        <w:rPr>
          <w:b/>
          <w:bCs/>
        </w:rPr>
        <w:t xml:space="preserve"> </w:t>
      </w:r>
      <w:r w:rsidR="00CE6870" w:rsidRPr="00CE6870">
        <w:rPr>
          <w:rFonts w:ascii="Times New Roman" w:eastAsia="Times New Roman" w:hAnsi="Times New Roman" w:cs="Times New Roman"/>
          <w:b/>
          <w:bCs/>
        </w:rPr>
        <w:t>°</w:t>
      </w:r>
      <w:proofErr w:type="gramStart"/>
      <w:r w:rsidRPr="00C33F0C">
        <w:rPr>
          <w:b/>
          <w:bCs/>
        </w:rPr>
        <w:t xml:space="preserve">C </w:t>
      </w:r>
      <w:r w:rsidRPr="00C33F0C">
        <w:rPr>
          <w:b/>
          <w:bCs/>
          <w:i/>
        </w:rPr>
        <w:t>.</w:t>
      </w:r>
      <w:proofErr w:type="gramEnd"/>
      <w:r>
        <w:rPr>
          <w:i/>
        </w:rPr>
        <w:t xml:space="preserve"> You need to be ready, it goes very fast during the first few minutes. I recommend taking notes on paper and once the experiments </w:t>
      </w:r>
      <w:r w:rsidR="004715CA">
        <w:rPr>
          <w:i/>
        </w:rPr>
        <w:t>are</w:t>
      </w:r>
      <w:r>
        <w:rPr>
          <w:i/>
        </w:rPr>
        <w:t xml:space="preserve"> done, report your notes in your spreadsheet</w:t>
      </w:r>
      <w:r w:rsidR="002F76A2">
        <w:rPr>
          <w:i/>
        </w:rPr>
        <w:t>. Use a stopwatch and use the lap feature every 0.5</w:t>
      </w:r>
      <w:r w:rsidR="00CE6870">
        <w:rPr>
          <w:i/>
        </w:rPr>
        <w:t xml:space="preserve"> </w:t>
      </w:r>
      <w:r w:rsidR="002F76A2">
        <w:rPr>
          <w:i/>
        </w:rPr>
        <w:t>°C to record the time.</w:t>
      </w:r>
    </w:p>
    <w:p w14:paraId="1F8C6755" w14:textId="77777777" w:rsidR="00CB0FD7" w:rsidRDefault="009C75E1">
      <w:r w:rsidRPr="004715CA">
        <w:rPr>
          <w:b/>
          <w:bCs/>
        </w:rPr>
        <w:t xml:space="preserve">Report the values in Table 4 of your spreadsheet and plot a graph T (Y-axis) as a function of time (X-axis). </w:t>
      </w:r>
      <w:r>
        <w:t>Make sure to label you axis with the name of the variable and its unit.</w:t>
      </w:r>
    </w:p>
    <w:p w14:paraId="6864EE29" w14:textId="30CFC8D5" w:rsidR="00CB0FD7" w:rsidRDefault="009C75E1">
      <w:r>
        <w:t xml:space="preserve">If you did the measures correctly, you should see an </w:t>
      </w:r>
      <w:r w:rsidRPr="004715CA">
        <w:rPr>
          <w:b/>
          <w:bCs/>
        </w:rPr>
        <w:t>inflexion point/plateau</w:t>
      </w:r>
      <w:r>
        <w:t xml:space="preserve"> in your data. This corresponds to </w:t>
      </w:r>
      <w:r w:rsidRPr="004715CA">
        <w:rPr>
          <w:b/>
          <w:bCs/>
          <w:u w:val="single"/>
        </w:rPr>
        <w:t>the freezing temperature</w:t>
      </w:r>
      <w:r w:rsidRPr="004715CA">
        <w:rPr>
          <w:b/>
          <w:bCs/>
        </w:rPr>
        <w:t>, T</w:t>
      </w:r>
      <w:r w:rsidRPr="004715CA">
        <w:rPr>
          <w:b/>
          <w:bCs/>
          <w:vertAlign w:val="subscript"/>
        </w:rPr>
        <w:t>S</w:t>
      </w:r>
      <w:r w:rsidRPr="004715CA">
        <w:rPr>
          <w:b/>
          <w:bCs/>
        </w:rPr>
        <w:t>.</w:t>
      </w:r>
    </w:p>
    <w:p w14:paraId="03118346" w14:textId="77777777" w:rsidR="00CB0FD7" w:rsidRDefault="009C75E1">
      <w:pPr>
        <w:rPr>
          <w:b/>
        </w:rPr>
      </w:pPr>
      <w:r>
        <w:rPr>
          <w:b/>
        </w:rPr>
        <w:lastRenderedPageBreak/>
        <w:t>Report T</w:t>
      </w:r>
      <w:r>
        <w:rPr>
          <w:b/>
          <w:vertAlign w:val="subscript"/>
        </w:rPr>
        <w:t>S</w:t>
      </w:r>
      <w:r>
        <w:rPr>
          <w:b/>
        </w:rPr>
        <w:t xml:space="preserve"> and its uncertainty in your spreadsheet.</w:t>
      </w:r>
    </w:p>
    <w:p w14:paraId="51E5C8E1" w14:textId="2E58716A" w:rsidR="00CB0FD7" w:rsidRPr="005B2FEB" w:rsidRDefault="009C75E1">
      <w:pPr>
        <w:rPr>
          <w:b/>
          <w:bCs/>
          <w:color w:val="FF0000"/>
        </w:rPr>
      </w:pPr>
      <w:r w:rsidRPr="005B2FEB">
        <w:rPr>
          <w:b/>
          <w:bCs/>
          <w:color w:val="FF0000"/>
        </w:rPr>
        <w:t xml:space="preserve">By the end of the lab session, Table 5 must be filled. Once you are </w:t>
      </w:r>
      <w:r w:rsidR="005B2FEB" w:rsidRPr="005B2FEB">
        <w:rPr>
          <w:b/>
          <w:bCs/>
          <w:color w:val="FF0000"/>
        </w:rPr>
        <w:t>done with</w:t>
      </w:r>
      <w:r w:rsidRPr="005B2FEB">
        <w:rPr>
          <w:b/>
          <w:bCs/>
          <w:color w:val="FF0000"/>
        </w:rPr>
        <w:t xml:space="preserve"> your experiments, provide a copy of your </w:t>
      </w:r>
      <w:r w:rsidR="004C538F">
        <w:rPr>
          <w:b/>
          <w:bCs/>
          <w:color w:val="FF0000"/>
        </w:rPr>
        <w:t>PIE</w:t>
      </w:r>
      <w:r w:rsidRPr="005B2FEB">
        <w:rPr>
          <w:b/>
          <w:bCs/>
          <w:color w:val="FF0000"/>
        </w:rPr>
        <w:t>_part1 spreadsheet to your instructor.</w:t>
      </w:r>
    </w:p>
    <w:p w14:paraId="77583F45" w14:textId="1203C7C7" w:rsidR="00CB0FD7" w:rsidRDefault="009C75E1">
      <w:pPr>
        <w:rPr>
          <w:i/>
        </w:rPr>
      </w:pPr>
      <w:r>
        <w:rPr>
          <w:i/>
        </w:rPr>
        <w:t>Your instructor will combine the data from all the groups. Once all the data are collected, your instructor will provide the Table 5 to everyone.</w:t>
      </w:r>
    </w:p>
    <w:p w14:paraId="35F9A735" w14:textId="005BD9D7" w:rsidR="00CB0FD7" w:rsidRDefault="009C75E1">
      <w:pPr>
        <w:rPr>
          <w:b/>
        </w:rPr>
      </w:pPr>
      <w:r>
        <w:rPr>
          <w:b/>
        </w:rPr>
        <w:t>Part 2. Experimental vs Theoretical data.</w:t>
      </w:r>
      <w:r w:rsidR="0019519A">
        <w:rPr>
          <w:b/>
        </w:rPr>
        <w:t xml:space="preserve"> (50 points)</w:t>
      </w:r>
    </w:p>
    <w:p w14:paraId="71B2CF83" w14:textId="3613CFB8" w:rsidR="006354A0" w:rsidRDefault="009C75E1">
      <w:r>
        <w:t xml:space="preserve">Once </w:t>
      </w:r>
      <w:r w:rsidR="006354A0">
        <w:t>every</w:t>
      </w:r>
      <w:r>
        <w:t xml:space="preserve"> group </w:t>
      </w:r>
      <w:r w:rsidR="006354A0">
        <w:t>has</w:t>
      </w:r>
      <w:r>
        <w:t xml:space="preserve"> submitted their spreadsheet, the instructor will give </w:t>
      </w:r>
      <w:r w:rsidR="006354A0">
        <w:t>students</w:t>
      </w:r>
      <w:r>
        <w:t xml:space="preserve"> access to a second spreadsheet.</w:t>
      </w:r>
    </w:p>
    <w:p w14:paraId="459064B6" w14:textId="1A094BEF" w:rsidR="00CB0FD7" w:rsidRPr="006354A0" w:rsidRDefault="009C75E1">
      <w:pPr>
        <w:rPr>
          <w:b/>
          <w:bCs/>
        </w:rPr>
      </w:pPr>
      <w:r w:rsidRPr="006354A0">
        <w:rPr>
          <w:b/>
          <w:bCs/>
        </w:rPr>
        <w:t>For this second part, each student will need to submit an individual spreadsheet on Canvas.</w:t>
      </w:r>
    </w:p>
    <w:p w14:paraId="4F746665" w14:textId="437C20C6" w:rsidR="00CB0FD7" w:rsidRDefault="009C75E1">
      <w:pPr>
        <w:rPr>
          <w:b/>
          <w:bCs/>
        </w:rPr>
      </w:pPr>
      <w:bookmarkStart w:id="0" w:name="_heading=h.gjdgxs" w:colFirst="0" w:colLast="0"/>
      <w:bookmarkEnd w:id="0"/>
      <w:r w:rsidRPr="006354A0">
        <w:rPr>
          <w:b/>
          <w:bCs/>
        </w:rPr>
        <w:t>The instructions and questions for the second part are directly in the spreadsheet.</w:t>
      </w:r>
    </w:p>
    <w:p w14:paraId="0C02240D" w14:textId="72552F1C" w:rsidR="00695CDD" w:rsidRDefault="00695CDD">
      <w:pPr>
        <w:rPr>
          <w:b/>
          <w:bCs/>
        </w:rPr>
      </w:pPr>
    </w:p>
    <w:p w14:paraId="48FD4A05" w14:textId="380D7D9B" w:rsidR="00F11B60" w:rsidRDefault="00F11B60">
      <w:pPr>
        <w:rPr>
          <w:b/>
          <w:bCs/>
        </w:rPr>
      </w:pPr>
    </w:p>
    <w:p w14:paraId="78986A56" w14:textId="0A346CF1" w:rsidR="00F11B60" w:rsidRDefault="00F11B60">
      <w:pPr>
        <w:rPr>
          <w:b/>
          <w:bCs/>
        </w:rPr>
      </w:pPr>
    </w:p>
    <w:p w14:paraId="18440B3B" w14:textId="77777777" w:rsidR="00F11B60" w:rsidRDefault="00F11B60">
      <w:pPr>
        <w:rPr>
          <w:b/>
          <w:bCs/>
        </w:rPr>
      </w:pPr>
    </w:p>
    <w:p w14:paraId="500D687D" w14:textId="77777777" w:rsidR="008C3B61" w:rsidRDefault="008C3B61" w:rsidP="000D232D">
      <w:pPr>
        <w:rPr>
          <w:rFonts w:asciiTheme="minorHAnsi" w:hAnsiTheme="minorHAnsi" w:cstheme="minorHAnsi"/>
          <w:b/>
          <w:sz w:val="20"/>
          <w:szCs w:val="20"/>
        </w:rPr>
      </w:pPr>
    </w:p>
    <w:p w14:paraId="7F917FAF" w14:textId="1399870E" w:rsidR="008C3B61" w:rsidRDefault="008C3B61" w:rsidP="000D232D">
      <w:pPr>
        <w:rPr>
          <w:rFonts w:asciiTheme="minorHAnsi" w:hAnsiTheme="minorHAnsi" w:cstheme="minorHAnsi"/>
          <w:b/>
          <w:sz w:val="20"/>
          <w:szCs w:val="20"/>
        </w:rPr>
      </w:pPr>
    </w:p>
    <w:p w14:paraId="03DECD86" w14:textId="157F5251" w:rsidR="00E97C5B" w:rsidRDefault="00E97C5B" w:rsidP="000D232D">
      <w:pPr>
        <w:rPr>
          <w:rFonts w:asciiTheme="minorHAnsi" w:hAnsiTheme="minorHAnsi" w:cstheme="minorHAnsi"/>
          <w:b/>
          <w:sz w:val="20"/>
          <w:szCs w:val="20"/>
        </w:rPr>
      </w:pPr>
    </w:p>
    <w:p w14:paraId="5085AF96" w14:textId="33ADF63E" w:rsidR="00E97C5B" w:rsidRDefault="00E97C5B" w:rsidP="000D232D">
      <w:pPr>
        <w:rPr>
          <w:rFonts w:asciiTheme="minorHAnsi" w:hAnsiTheme="minorHAnsi" w:cstheme="minorHAnsi"/>
          <w:b/>
          <w:sz w:val="20"/>
          <w:szCs w:val="20"/>
        </w:rPr>
      </w:pPr>
    </w:p>
    <w:p w14:paraId="6CAE809C" w14:textId="77777777" w:rsidR="00E97C5B" w:rsidRDefault="00E97C5B" w:rsidP="000D232D">
      <w:pPr>
        <w:rPr>
          <w:rFonts w:asciiTheme="minorHAnsi" w:hAnsiTheme="minorHAnsi" w:cstheme="minorHAnsi"/>
          <w:b/>
          <w:sz w:val="20"/>
          <w:szCs w:val="20"/>
        </w:rPr>
      </w:pPr>
    </w:p>
    <w:p w14:paraId="1EF73A98" w14:textId="77777777" w:rsidR="008C3B61" w:rsidRDefault="008C3B61" w:rsidP="000D232D">
      <w:pPr>
        <w:rPr>
          <w:rFonts w:asciiTheme="minorHAnsi" w:hAnsiTheme="minorHAnsi" w:cstheme="minorHAnsi"/>
          <w:b/>
          <w:sz w:val="20"/>
          <w:szCs w:val="20"/>
        </w:rPr>
      </w:pPr>
    </w:p>
    <w:p w14:paraId="5762F6D8" w14:textId="77777777" w:rsidR="008C3B61" w:rsidRDefault="008C3B61" w:rsidP="000D232D">
      <w:pPr>
        <w:rPr>
          <w:rFonts w:asciiTheme="minorHAnsi" w:hAnsiTheme="minorHAnsi" w:cstheme="minorHAnsi"/>
          <w:b/>
          <w:sz w:val="20"/>
          <w:szCs w:val="20"/>
        </w:rPr>
      </w:pPr>
    </w:p>
    <w:p w14:paraId="67A8808D" w14:textId="77777777" w:rsidR="008C3B61" w:rsidRDefault="008C3B61" w:rsidP="000D232D">
      <w:pPr>
        <w:rPr>
          <w:rFonts w:asciiTheme="minorHAnsi" w:hAnsiTheme="minorHAnsi" w:cstheme="minorHAnsi"/>
          <w:b/>
          <w:sz w:val="20"/>
          <w:szCs w:val="20"/>
        </w:rPr>
      </w:pPr>
    </w:p>
    <w:p w14:paraId="4C58FC44" w14:textId="77777777" w:rsidR="008C3B61" w:rsidRDefault="008C3B61" w:rsidP="000D232D">
      <w:pPr>
        <w:rPr>
          <w:rFonts w:asciiTheme="minorHAnsi" w:hAnsiTheme="minorHAnsi" w:cstheme="minorHAnsi"/>
          <w:b/>
          <w:sz w:val="20"/>
          <w:szCs w:val="20"/>
        </w:rPr>
      </w:pPr>
    </w:p>
    <w:p w14:paraId="08C8E2EF" w14:textId="77777777" w:rsidR="008C3B61" w:rsidRDefault="008C3B61" w:rsidP="000D232D">
      <w:pPr>
        <w:rPr>
          <w:rFonts w:asciiTheme="minorHAnsi" w:hAnsiTheme="minorHAnsi" w:cstheme="minorHAnsi"/>
          <w:b/>
          <w:sz w:val="20"/>
          <w:szCs w:val="20"/>
        </w:rPr>
      </w:pPr>
    </w:p>
    <w:p w14:paraId="1467CA91" w14:textId="77777777" w:rsidR="008E77E3" w:rsidRPr="004117CF" w:rsidRDefault="008E77E3" w:rsidP="008E77E3">
      <w:pPr>
        <w:rPr>
          <w:rFonts w:asciiTheme="minorHAnsi" w:hAnsiTheme="minorHAnsi" w:cstheme="minorHAnsi"/>
          <w:b/>
          <w:sz w:val="20"/>
          <w:szCs w:val="20"/>
        </w:rPr>
      </w:pPr>
      <w:bookmarkStart w:id="1" w:name="_Hlk195003174"/>
      <w:r w:rsidRPr="004117CF">
        <w:rPr>
          <w:rFonts w:asciiTheme="minorHAnsi" w:hAnsiTheme="minorHAnsi" w:cstheme="minorHAnsi"/>
          <w:b/>
          <w:sz w:val="20"/>
          <w:szCs w:val="20"/>
        </w:rPr>
        <w:t xml:space="preserve">Author contributions: </w:t>
      </w:r>
      <w:r w:rsidRPr="004117CF">
        <w:rPr>
          <w:rFonts w:asciiTheme="minorHAnsi" w:hAnsiTheme="minorHAnsi" w:cstheme="minorHAnsi"/>
          <w:i/>
          <w:sz w:val="20"/>
          <w:szCs w:val="20"/>
        </w:rPr>
        <w:t xml:space="preserve">Teaching material created by Dr. </w:t>
      </w:r>
      <w:r w:rsidRPr="00C2763A">
        <w:rPr>
          <w:rFonts w:asciiTheme="minorHAnsi" w:hAnsiTheme="minorHAnsi" w:cstheme="minorHAnsi"/>
          <w:b/>
          <w:i/>
          <w:sz w:val="20"/>
          <w:szCs w:val="20"/>
        </w:rPr>
        <w:t>Sarah Lambart</w:t>
      </w:r>
      <w:r w:rsidRPr="004117CF">
        <w:rPr>
          <w:rFonts w:asciiTheme="minorHAnsi" w:hAnsiTheme="minorHAnsi" w:cstheme="minorHAnsi"/>
          <w:i/>
          <w:sz w:val="20"/>
          <w:szCs w:val="20"/>
        </w:rPr>
        <w:t xml:space="preserve"> [University of Utah, Department of Geology and Geophysics], Dr. </w:t>
      </w:r>
      <w:r w:rsidRPr="00C2763A">
        <w:rPr>
          <w:rFonts w:asciiTheme="minorHAnsi" w:hAnsiTheme="minorHAnsi" w:cstheme="minorHAnsi"/>
          <w:b/>
          <w:i/>
          <w:sz w:val="20"/>
          <w:szCs w:val="20"/>
        </w:rPr>
        <w:t xml:space="preserve">Juan Carlos de </w:t>
      </w:r>
      <w:proofErr w:type="spellStart"/>
      <w:r w:rsidRPr="00C2763A">
        <w:rPr>
          <w:rFonts w:asciiTheme="minorHAnsi" w:hAnsiTheme="minorHAnsi" w:cstheme="minorHAnsi"/>
          <w:b/>
          <w:i/>
          <w:sz w:val="20"/>
          <w:szCs w:val="20"/>
        </w:rPr>
        <w:t>Obeso</w:t>
      </w:r>
      <w:proofErr w:type="spellEnd"/>
      <w:r w:rsidRPr="004117CF">
        <w:rPr>
          <w:rFonts w:asciiTheme="minorHAnsi" w:hAnsiTheme="minorHAnsi" w:cstheme="minorHAnsi"/>
          <w:i/>
          <w:sz w:val="20"/>
          <w:szCs w:val="20"/>
        </w:rPr>
        <w:t xml:space="preserve"> [University of Utah, Department of Geology and Geophysics] and Dr. </w:t>
      </w:r>
      <w:r w:rsidRPr="00C2763A">
        <w:rPr>
          <w:rFonts w:asciiTheme="minorHAnsi" w:hAnsiTheme="minorHAnsi" w:cstheme="minorHAnsi"/>
          <w:b/>
          <w:i/>
          <w:sz w:val="20"/>
          <w:szCs w:val="20"/>
        </w:rPr>
        <w:t xml:space="preserve">Mattia </w:t>
      </w:r>
      <w:proofErr w:type="spellStart"/>
      <w:r w:rsidRPr="00C2763A">
        <w:rPr>
          <w:rFonts w:asciiTheme="minorHAnsi" w:hAnsiTheme="minorHAnsi" w:cstheme="minorHAnsi"/>
          <w:b/>
          <w:i/>
          <w:sz w:val="20"/>
          <w:szCs w:val="20"/>
        </w:rPr>
        <w:t>Pistone</w:t>
      </w:r>
      <w:proofErr w:type="spellEnd"/>
      <w:r w:rsidRPr="004117CF">
        <w:rPr>
          <w:rFonts w:asciiTheme="minorHAnsi" w:hAnsiTheme="minorHAnsi" w:cstheme="minorHAnsi"/>
          <w:i/>
          <w:sz w:val="20"/>
          <w:szCs w:val="20"/>
        </w:rPr>
        <w:t xml:space="preserve"> [University of Georgia, Department of Geology</w:t>
      </w:r>
      <w:r>
        <w:rPr>
          <w:rFonts w:cstheme="minorHAnsi"/>
          <w:i/>
          <w:sz w:val="20"/>
          <w:szCs w:val="20"/>
        </w:rPr>
        <w:t>]</w:t>
      </w:r>
      <w:r w:rsidRPr="004117CF">
        <w:rPr>
          <w:rFonts w:asciiTheme="minorHAnsi" w:hAnsiTheme="minorHAnsi" w:cstheme="minorHAnsi"/>
          <w:i/>
          <w:sz w:val="20"/>
          <w:szCs w:val="20"/>
        </w:rPr>
        <w:t>.</w:t>
      </w:r>
      <w:r w:rsidRPr="004117CF">
        <w:rPr>
          <w:rFonts w:asciiTheme="minorHAnsi" w:hAnsiTheme="minorHAnsi" w:cstheme="minorHAnsi"/>
          <w:sz w:val="20"/>
          <w:szCs w:val="20"/>
        </w:rPr>
        <w:t xml:space="preserve"> </w:t>
      </w:r>
      <w:r w:rsidRPr="004117CF">
        <w:rPr>
          <w:rFonts w:asciiTheme="minorHAnsi" w:hAnsiTheme="minorHAnsi" w:cstheme="minorHAnsi"/>
          <w:i/>
          <w:sz w:val="20"/>
          <w:szCs w:val="20"/>
        </w:rPr>
        <w:t xml:space="preserve">SL designed the </w:t>
      </w:r>
      <w:r>
        <w:rPr>
          <w:rFonts w:asciiTheme="minorHAnsi" w:hAnsiTheme="minorHAnsi" w:cstheme="minorHAnsi"/>
          <w:i/>
          <w:sz w:val="20"/>
          <w:szCs w:val="20"/>
        </w:rPr>
        <w:t>original</w:t>
      </w:r>
      <w:r w:rsidRPr="004117CF">
        <w:rPr>
          <w:rFonts w:asciiTheme="minorHAnsi" w:hAnsiTheme="minorHAnsi" w:cstheme="minorHAnsi"/>
          <w:i/>
          <w:sz w:val="20"/>
          <w:szCs w:val="20"/>
        </w:rPr>
        <w:t xml:space="preserve"> version of this activity</w:t>
      </w:r>
      <w:r>
        <w:rPr>
          <w:rFonts w:cstheme="minorHAnsi"/>
          <w:i/>
          <w:sz w:val="20"/>
          <w:szCs w:val="20"/>
        </w:rPr>
        <w:t xml:space="preserve"> and tested it in class</w:t>
      </w:r>
      <w:r w:rsidRPr="004117CF">
        <w:rPr>
          <w:rFonts w:asciiTheme="minorHAnsi" w:hAnsiTheme="minorHAnsi" w:cstheme="minorHAnsi"/>
          <w:i/>
          <w:sz w:val="20"/>
          <w:szCs w:val="20"/>
        </w:rPr>
        <w:t xml:space="preserve">. </w:t>
      </w:r>
      <w:proofErr w:type="spellStart"/>
      <w:r w:rsidRPr="004117CF">
        <w:rPr>
          <w:rFonts w:asciiTheme="minorHAnsi" w:hAnsiTheme="minorHAnsi" w:cstheme="minorHAnsi"/>
          <w:i/>
          <w:sz w:val="20"/>
          <w:szCs w:val="20"/>
        </w:rPr>
        <w:t>JCdO</w:t>
      </w:r>
      <w:proofErr w:type="spellEnd"/>
      <w:r w:rsidRPr="004117CF">
        <w:rPr>
          <w:rFonts w:asciiTheme="minorHAnsi" w:hAnsiTheme="minorHAnsi" w:cstheme="minorHAnsi"/>
          <w:i/>
          <w:sz w:val="20"/>
          <w:szCs w:val="20"/>
        </w:rPr>
        <w:t xml:space="preserve"> tested the activity in class twice. All authors contributed in the</w:t>
      </w:r>
      <w:r>
        <w:rPr>
          <w:rFonts w:asciiTheme="minorHAnsi" w:hAnsiTheme="minorHAnsi" w:cstheme="minorHAnsi"/>
          <w:i/>
          <w:sz w:val="20"/>
          <w:szCs w:val="20"/>
        </w:rPr>
        <w:t xml:space="preserve"> submission</w:t>
      </w:r>
      <w:r w:rsidRPr="004117CF">
        <w:rPr>
          <w:rFonts w:asciiTheme="minorHAnsi" w:hAnsiTheme="minorHAnsi" w:cstheme="minorHAnsi"/>
          <w:i/>
          <w:sz w:val="20"/>
          <w:szCs w:val="20"/>
        </w:rPr>
        <w:t xml:space="preserve"> of the activity.</w:t>
      </w:r>
    </w:p>
    <w:p w14:paraId="780E2210" w14:textId="5F8664E5" w:rsidR="00695CDD" w:rsidRPr="006354A0" w:rsidRDefault="008E77E3" w:rsidP="008E77E3">
      <w:pPr>
        <w:rPr>
          <w:b/>
          <w:bCs/>
        </w:rPr>
      </w:pPr>
      <w:r w:rsidRPr="004117CF">
        <w:rPr>
          <w:rFonts w:asciiTheme="minorHAnsi" w:hAnsiTheme="minorHAnsi" w:cstheme="minorHAnsi"/>
          <w:b/>
          <w:sz w:val="20"/>
          <w:szCs w:val="20"/>
        </w:rPr>
        <w:t xml:space="preserve">Instructors Notes: </w:t>
      </w:r>
      <w:r w:rsidRPr="004117CF">
        <w:rPr>
          <w:rFonts w:asciiTheme="minorHAnsi" w:hAnsiTheme="minorHAnsi" w:cstheme="minorHAnsi"/>
          <w:i/>
          <w:sz w:val="20"/>
          <w:szCs w:val="20"/>
        </w:rPr>
        <w:t xml:space="preserve">This activity was created as part of the 2023 Teaching Petrology Workshop with contributions from Dr. Emma Hunt (Furman University) and Dr. Marissa </w:t>
      </w:r>
      <w:proofErr w:type="spellStart"/>
      <w:r w:rsidRPr="004117CF">
        <w:rPr>
          <w:rFonts w:asciiTheme="minorHAnsi" w:hAnsiTheme="minorHAnsi" w:cstheme="minorHAnsi"/>
          <w:i/>
          <w:sz w:val="20"/>
          <w:szCs w:val="20"/>
        </w:rPr>
        <w:t>Mnich</w:t>
      </w:r>
      <w:proofErr w:type="spellEnd"/>
      <w:r w:rsidRPr="004117CF">
        <w:rPr>
          <w:rFonts w:asciiTheme="minorHAnsi" w:hAnsiTheme="minorHAnsi" w:cstheme="minorHAnsi"/>
          <w:i/>
          <w:sz w:val="20"/>
          <w:szCs w:val="20"/>
        </w:rPr>
        <w:t xml:space="preserve"> </w:t>
      </w:r>
      <w:r w:rsidRPr="000C35EA">
        <w:rPr>
          <w:rFonts w:asciiTheme="minorHAnsi" w:hAnsiTheme="minorHAnsi" w:cstheme="minorHAnsi"/>
          <w:i/>
          <w:sz w:val="20"/>
          <w:szCs w:val="20"/>
        </w:rPr>
        <w:t>(</w:t>
      </w:r>
      <w:r w:rsidRPr="000C35EA">
        <w:rPr>
          <w:rFonts w:asciiTheme="minorHAnsi" w:hAnsiTheme="minorHAnsi" w:cstheme="minorHAnsi"/>
          <w:i/>
          <w:sz w:val="20"/>
          <w:szCs w:val="20"/>
        </w:rPr>
        <w:t>Sonoma State University</w:t>
      </w:r>
      <w:r w:rsidRPr="000C35EA">
        <w:rPr>
          <w:rFonts w:asciiTheme="minorHAnsi" w:hAnsiTheme="minorHAnsi" w:cstheme="minorHAnsi"/>
          <w:i/>
          <w:sz w:val="20"/>
          <w:szCs w:val="20"/>
        </w:rPr>
        <w:t>).</w:t>
      </w:r>
      <w:bookmarkStart w:id="2" w:name="_GoBack"/>
      <w:bookmarkEnd w:id="2"/>
      <w:r w:rsidRPr="004117CF">
        <w:rPr>
          <w:rFonts w:asciiTheme="minorHAnsi" w:hAnsiTheme="minorHAnsi" w:cstheme="minorHAnsi"/>
          <w:i/>
          <w:sz w:val="20"/>
          <w:szCs w:val="20"/>
        </w:rPr>
        <w:t xml:space="preserve"> The workshop was supported by the National Science Foundation under Grant No. DUE-2319132. Any opinions, findings, and conclusions or recommendations expressed in this material are those of the author(s) and do not necessarily reflect the views</w:t>
      </w:r>
      <w:r w:rsidRPr="004117CF">
        <w:rPr>
          <w:i/>
          <w:sz w:val="20"/>
          <w:szCs w:val="20"/>
        </w:rPr>
        <w:t xml:space="preserve"> of the National Science Foundation.</w:t>
      </w:r>
      <w:bookmarkEnd w:id="1"/>
    </w:p>
    <w:sectPr w:rsidR="00695CDD" w:rsidRPr="006354A0" w:rsidSect="00D4469B">
      <w:headerReference w:type="default" r:id="rId8"/>
      <w:pgSz w:w="12240" w:h="15840"/>
      <w:pgMar w:top="1440" w:right="1440" w:bottom="1440" w:left="1440" w:header="288" w:footer="288" w:gutter="0"/>
      <w:pgNumType w:start="1"/>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9CD255" w16cex:dateUtc="2025-04-01T04: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5B38B" w14:textId="77777777" w:rsidR="005E192D" w:rsidRDefault="005E192D" w:rsidP="00CA7263">
      <w:pPr>
        <w:spacing w:after="0" w:line="240" w:lineRule="auto"/>
      </w:pPr>
      <w:r>
        <w:separator/>
      </w:r>
    </w:p>
  </w:endnote>
  <w:endnote w:type="continuationSeparator" w:id="0">
    <w:p w14:paraId="45238781" w14:textId="77777777" w:rsidR="005E192D" w:rsidRDefault="005E192D" w:rsidP="00CA7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3017B" w14:textId="77777777" w:rsidR="005E192D" w:rsidRDefault="005E192D" w:rsidP="00CA7263">
      <w:pPr>
        <w:spacing w:after="0" w:line="240" w:lineRule="auto"/>
      </w:pPr>
      <w:r>
        <w:separator/>
      </w:r>
    </w:p>
  </w:footnote>
  <w:footnote w:type="continuationSeparator" w:id="0">
    <w:p w14:paraId="01FBC599" w14:textId="77777777" w:rsidR="005E192D" w:rsidRDefault="005E192D" w:rsidP="00CA7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45FD9" w14:textId="01AE0AC6" w:rsidR="00FA3F4F" w:rsidRPr="000F4EFC" w:rsidRDefault="00FA3F4F">
    <w:pPr>
      <w:pStyle w:val="Header"/>
      <w:rPr>
        <w:rFonts w:ascii="Times New Roman" w:hAnsi="Times New Roman" w:cs="Times New Roman"/>
        <w:b/>
      </w:rPr>
    </w:pPr>
    <w:r w:rsidRPr="00FA3F4F">
      <w:rPr>
        <w:rFonts w:ascii="Times New Roman" w:hAnsi="Times New Roman" w:cs="Times New Roman"/>
        <w:b/>
      </w:rPr>
      <w:t>PIE (Phase Diagram Experiment) – Lab Activity.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90A27"/>
    <w:multiLevelType w:val="multilevel"/>
    <w:tmpl w:val="7660B5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42568C"/>
    <w:multiLevelType w:val="multilevel"/>
    <w:tmpl w:val="F03255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5A75BC"/>
    <w:multiLevelType w:val="hybridMultilevel"/>
    <w:tmpl w:val="E362B4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F511B8"/>
    <w:multiLevelType w:val="multilevel"/>
    <w:tmpl w:val="C82CF9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271B02"/>
    <w:multiLevelType w:val="hybridMultilevel"/>
    <w:tmpl w:val="CCE4F7AC"/>
    <w:lvl w:ilvl="0" w:tplc="32C04AA8">
      <w:start w:val="1"/>
      <w:numFmt w:val="decimal"/>
      <w:lvlText w:val="%1)"/>
      <w:lvlJc w:val="left"/>
      <w:pPr>
        <w:ind w:left="1080" w:hanging="360"/>
      </w:pPr>
      <w:rPr>
        <w:rFonts w:ascii="Calibri" w:eastAsia="Calibri" w:hAnsi="Calibri" w:cs="Calibri"/>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442490"/>
    <w:multiLevelType w:val="multilevel"/>
    <w:tmpl w:val="C7B299C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FD7"/>
    <w:rsid w:val="00091263"/>
    <w:rsid w:val="000D0A5C"/>
    <w:rsid w:val="000D232D"/>
    <w:rsid w:val="000F4EFC"/>
    <w:rsid w:val="0019519A"/>
    <w:rsid w:val="00267F36"/>
    <w:rsid w:val="00281CBF"/>
    <w:rsid w:val="002F76A2"/>
    <w:rsid w:val="0035145B"/>
    <w:rsid w:val="00385355"/>
    <w:rsid w:val="003B7932"/>
    <w:rsid w:val="004707F5"/>
    <w:rsid w:val="004715CA"/>
    <w:rsid w:val="00472939"/>
    <w:rsid w:val="004C538F"/>
    <w:rsid w:val="004D692A"/>
    <w:rsid w:val="00571E86"/>
    <w:rsid w:val="005A7872"/>
    <w:rsid w:val="005B2FEB"/>
    <w:rsid w:val="005E192D"/>
    <w:rsid w:val="006354A0"/>
    <w:rsid w:val="00695CDD"/>
    <w:rsid w:val="006A5405"/>
    <w:rsid w:val="00761A81"/>
    <w:rsid w:val="00772BCA"/>
    <w:rsid w:val="00803261"/>
    <w:rsid w:val="008A4A5E"/>
    <w:rsid w:val="008B08F3"/>
    <w:rsid w:val="008C3B61"/>
    <w:rsid w:val="008E77E3"/>
    <w:rsid w:val="00903BFC"/>
    <w:rsid w:val="009232A0"/>
    <w:rsid w:val="00933AB3"/>
    <w:rsid w:val="009C75E1"/>
    <w:rsid w:val="00AC4C16"/>
    <w:rsid w:val="00AF5B0A"/>
    <w:rsid w:val="00BD7552"/>
    <w:rsid w:val="00C12B79"/>
    <w:rsid w:val="00C25491"/>
    <w:rsid w:val="00C33F0C"/>
    <w:rsid w:val="00C61451"/>
    <w:rsid w:val="00C66B9E"/>
    <w:rsid w:val="00C91AAB"/>
    <w:rsid w:val="00CA7263"/>
    <w:rsid w:val="00CB043F"/>
    <w:rsid w:val="00CB0FD7"/>
    <w:rsid w:val="00CE6870"/>
    <w:rsid w:val="00D15A2D"/>
    <w:rsid w:val="00D4469B"/>
    <w:rsid w:val="00DE5AB1"/>
    <w:rsid w:val="00E03CD0"/>
    <w:rsid w:val="00E17D91"/>
    <w:rsid w:val="00E212C4"/>
    <w:rsid w:val="00E51720"/>
    <w:rsid w:val="00E9505B"/>
    <w:rsid w:val="00E97C5B"/>
    <w:rsid w:val="00F11B60"/>
    <w:rsid w:val="00F45FB3"/>
    <w:rsid w:val="00F91FAC"/>
    <w:rsid w:val="00FA3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532B0"/>
  <w15:docId w15:val="{F088BA08-267D-47EB-BE5F-F0AC0272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913"/>
  </w:style>
  <w:style w:type="paragraph" w:styleId="Heading1">
    <w:name w:val="heading 1"/>
    <w:basedOn w:val="Normal"/>
    <w:next w:val="Normal"/>
    <w:link w:val="Heading1Char"/>
    <w:uiPriority w:val="9"/>
    <w:qFormat/>
    <w:rsid w:val="00ED2A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847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439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A43913"/>
    <w:rPr>
      <w:rFonts w:eastAsiaTheme="minorEastAsia"/>
      <w:color w:val="5A5A5A" w:themeColor="text1" w:themeTint="A5"/>
      <w:spacing w:val="15"/>
    </w:rPr>
  </w:style>
  <w:style w:type="paragraph" w:styleId="ListParagraph">
    <w:name w:val="List Paragraph"/>
    <w:basedOn w:val="Normal"/>
    <w:uiPriority w:val="34"/>
    <w:qFormat/>
    <w:rsid w:val="00A43913"/>
    <w:pPr>
      <w:ind w:left="720"/>
      <w:contextualSpacing/>
    </w:pPr>
  </w:style>
  <w:style w:type="character" w:customStyle="1" w:styleId="Heading1Char">
    <w:name w:val="Heading 1 Char"/>
    <w:basedOn w:val="DefaultParagraphFont"/>
    <w:link w:val="Heading1"/>
    <w:uiPriority w:val="9"/>
    <w:rsid w:val="00ED2AFB"/>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633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8473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nhideWhenUsed/>
    <w:rsid w:val="00445A73"/>
    <w:pPr>
      <w:tabs>
        <w:tab w:val="center" w:pos="4680"/>
        <w:tab w:val="right" w:pos="9360"/>
      </w:tabs>
      <w:spacing w:after="0" w:line="240" w:lineRule="auto"/>
    </w:pPr>
  </w:style>
  <w:style w:type="character" w:customStyle="1" w:styleId="HeaderChar">
    <w:name w:val="Header Char"/>
    <w:basedOn w:val="DefaultParagraphFont"/>
    <w:link w:val="Header"/>
    <w:rsid w:val="00445A73"/>
  </w:style>
  <w:style w:type="paragraph" w:styleId="Footer">
    <w:name w:val="footer"/>
    <w:basedOn w:val="Normal"/>
    <w:link w:val="FooterChar"/>
    <w:uiPriority w:val="99"/>
    <w:unhideWhenUsed/>
    <w:rsid w:val="00445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A73"/>
  </w:style>
  <w:style w:type="table" w:customStyle="1" w:styleId="a">
    <w:basedOn w:val="TableNormal"/>
    <w:pPr>
      <w:spacing w:after="0" w:line="240" w:lineRule="auto"/>
    </w:pPr>
    <w:tblPr>
      <w:tblStyleRowBandSize w:val="1"/>
      <w:tblStyleColBandSize w:val="1"/>
    </w:tblPr>
  </w:style>
  <w:style w:type="paragraph" w:styleId="Revision">
    <w:name w:val="Revision"/>
    <w:hidden/>
    <w:uiPriority w:val="99"/>
    <w:semiHidden/>
    <w:rsid w:val="00F91FAC"/>
    <w:pPr>
      <w:spacing w:after="0" w:line="240" w:lineRule="auto"/>
    </w:pPr>
  </w:style>
  <w:style w:type="character" w:styleId="CommentReference">
    <w:name w:val="annotation reference"/>
    <w:basedOn w:val="DefaultParagraphFont"/>
    <w:uiPriority w:val="99"/>
    <w:semiHidden/>
    <w:unhideWhenUsed/>
    <w:rsid w:val="00E51720"/>
    <w:rPr>
      <w:sz w:val="16"/>
      <w:szCs w:val="16"/>
    </w:rPr>
  </w:style>
  <w:style w:type="paragraph" w:styleId="CommentText">
    <w:name w:val="annotation text"/>
    <w:basedOn w:val="Normal"/>
    <w:link w:val="CommentTextChar"/>
    <w:uiPriority w:val="99"/>
    <w:semiHidden/>
    <w:unhideWhenUsed/>
    <w:rsid w:val="00E51720"/>
    <w:pPr>
      <w:spacing w:line="240" w:lineRule="auto"/>
    </w:pPr>
    <w:rPr>
      <w:sz w:val="20"/>
      <w:szCs w:val="20"/>
    </w:rPr>
  </w:style>
  <w:style w:type="character" w:customStyle="1" w:styleId="CommentTextChar">
    <w:name w:val="Comment Text Char"/>
    <w:basedOn w:val="DefaultParagraphFont"/>
    <w:link w:val="CommentText"/>
    <w:uiPriority w:val="99"/>
    <w:semiHidden/>
    <w:rsid w:val="00E51720"/>
    <w:rPr>
      <w:sz w:val="20"/>
      <w:szCs w:val="20"/>
    </w:rPr>
  </w:style>
  <w:style w:type="paragraph" w:styleId="CommentSubject">
    <w:name w:val="annotation subject"/>
    <w:basedOn w:val="CommentText"/>
    <w:next w:val="CommentText"/>
    <w:link w:val="CommentSubjectChar"/>
    <w:uiPriority w:val="99"/>
    <w:semiHidden/>
    <w:unhideWhenUsed/>
    <w:rsid w:val="00E51720"/>
    <w:rPr>
      <w:b/>
      <w:bCs/>
    </w:rPr>
  </w:style>
  <w:style w:type="character" w:customStyle="1" w:styleId="CommentSubjectChar">
    <w:name w:val="Comment Subject Char"/>
    <w:basedOn w:val="CommentTextChar"/>
    <w:link w:val="CommentSubject"/>
    <w:uiPriority w:val="99"/>
    <w:semiHidden/>
    <w:rsid w:val="00E51720"/>
    <w:rPr>
      <w:b/>
      <w:bCs/>
      <w:sz w:val="20"/>
      <w:szCs w:val="20"/>
    </w:rPr>
  </w:style>
  <w:style w:type="paragraph" w:styleId="BalloonText">
    <w:name w:val="Balloon Text"/>
    <w:basedOn w:val="Normal"/>
    <w:link w:val="BalloonTextChar"/>
    <w:uiPriority w:val="99"/>
    <w:semiHidden/>
    <w:unhideWhenUsed/>
    <w:rsid w:val="00695C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C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283170">
      <w:bodyDiv w:val="1"/>
      <w:marLeft w:val="0"/>
      <w:marRight w:val="0"/>
      <w:marTop w:val="0"/>
      <w:marBottom w:val="0"/>
      <w:divBdr>
        <w:top w:val="none" w:sz="0" w:space="0" w:color="auto"/>
        <w:left w:val="none" w:sz="0" w:space="0" w:color="auto"/>
        <w:bottom w:val="none" w:sz="0" w:space="0" w:color="auto"/>
        <w:right w:val="none" w:sz="0" w:space="0" w:color="auto"/>
      </w:divBdr>
      <w:divsChild>
        <w:div w:id="255678751">
          <w:marLeft w:val="0"/>
          <w:marRight w:val="0"/>
          <w:marTop w:val="0"/>
          <w:marBottom w:val="0"/>
          <w:divBdr>
            <w:top w:val="none" w:sz="0" w:space="0" w:color="auto"/>
            <w:left w:val="none" w:sz="0" w:space="0" w:color="auto"/>
            <w:bottom w:val="none" w:sz="0" w:space="0" w:color="auto"/>
            <w:right w:val="none" w:sz="0" w:space="0" w:color="auto"/>
          </w:divBdr>
          <w:divsChild>
            <w:div w:id="13622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129942">
      <w:bodyDiv w:val="1"/>
      <w:marLeft w:val="0"/>
      <w:marRight w:val="0"/>
      <w:marTop w:val="0"/>
      <w:marBottom w:val="0"/>
      <w:divBdr>
        <w:top w:val="none" w:sz="0" w:space="0" w:color="auto"/>
        <w:left w:val="none" w:sz="0" w:space="0" w:color="auto"/>
        <w:bottom w:val="none" w:sz="0" w:space="0" w:color="auto"/>
        <w:right w:val="none" w:sz="0" w:space="0" w:color="auto"/>
      </w:divBdr>
      <w:divsChild>
        <w:div w:id="337654028">
          <w:marLeft w:val="0"/>
          <w:marRight w:val="0"/>
          <w:marTop w:val="0"/>
          <w:marBottom w:val="0"/>
          <w:divBdr>
            <w:top w:val="none" w:sz="0" w:space="0" w:color="auto"/>
            <w:left w:val="none" w:sz="0" w:space="0" w:color="auto"/>
            <w:bottom w:val="none" w:sz="0" w:space="0" w:color="auto"/>
            <w:right w:val="none" w:sz="0" w:space="0" w:color="auto"/>
          </w:divBdr>
          <w:divsChild>
            <w:div w:id="2550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zb5XOIymSsTgFTGAxAjS7l3cHQ==">CgMxLjAyCGguZ2pkZ3hzOAByITFaamlOVWdpYl84cmQxZVBrSFgtcUs3Sk5JUDUtYktaMw==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Bowen</dc:creator>
  <cp:lastModifiedBy>SARAH LAMBART</cp:lastModifiedBy>
  <cp:revision>8</cp:revision>
  <dcterms:created xsi:type="dcterms:W3CDTF">2025-04-08T09:05:00Z</dcterms:created>
  <dcterms:modified xsi:type="dcterms:W3CDTF">2025-04-08T09:34:00Z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94f9300702b1d21d8a9fade3b8d6a626391a36db355ac78cf9fd4e3323f81c73</vt:lpwstr>
  </property>
</Properties>
</file>