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D7F29" w14:textId="77777777" w:rsidR="00A5682B" w:rsidRDefault="00A5682B" w:rsidP="00A5682B">
      <w:pPr>
        <w:spacing w:line="480" w:lineRule="auto"/>
        <w:jc w:val="center"/>
        <w:rPr>
          <w:rFonts w:ascii="Times New Roman" w:hAnsi="Times New Roman" w:cs="Times New Roman"/>
          <w:b/>
          <w:bCs/>
        </w:rPr>
      </w:pPr>
      <w:r>
        <w:rPr>
          <w:rFonts w:ascii="Times New Roman" w:hAnsi="Times New Roman" w:cs="Times New Roman"/>
          <w:b/>
          <w:bCs/>
        </w:rPr>
        <w:t>Instructor Materials</w:t>
      </w:r>
    </w:p>
    <w:p w14:paraId="3304306C" w14:textId="77777777" w:rsidR="00A5682B" w:rsidRPr="00867B0E" w:rsidRDefault="00A5682B" w:rsidP="00A5682B">
      <w:pPr>
        <w:spacing w:line="480" w:lineRule="auto"/>
        <w:rPr>
          <w:rFonts w:ascii="Times New Roman" w:hAnsi="Times New Roman" w:cs="Times New Roman"/>
          <w:b/>
          <w:bCs/>
        </w:rPr>
      </w:pPr>
      <w:r w:rsidRPr="00867B0E">
        <w:rPr>
          <w:rFonts w:ascii="Times New Roman" w:hAnsi="Times New Roman" w:cs="Times New Roman"/>
          <w:b/>
          <w:bCs/>
        </w:rPr>
        <w:t>Materials Required</w:t>
      </w:r>
    </w:p>
    <w:p w14:paraId="42C2619F" w14:textId="77777777" w:rsidR="00A5682B" w:rsidRPr="00446F0D" w:rsidRDefault="00A5682B" w:rsidP="00A5682B">
      <w:pPr>
        <w:spacing w:line="480" w:lineRule="auto"/>
        <w:rPr>
          <w:rFonts w:ascii="Times New Roman" w:hAnsi="Times New Roman" w:cs="Times New Roman"/>
        </w:rPr>
      </w:pPr>
      <w:r w:rsidRPr="00446F0D">
        <w:rPr>
          <w:rFonts w:ascii="Times New Roman" w:hAnsi="Times New Roman" w:cs="Times New Roman"/>
        </w:rPr>
        <w:t>For each group of 2–4 students:</w:t>
      </w:r>
    </w:p>
    <w:p w14:paraId="3627E80E" w14:textId="77777777" w:rsidR="00A5682B" w:rsidRPr="00446F0D" w:rsidRDefault="00A5682B" w:rsidP="00A5682B">
      <w:pPr>
        <w:numPr>
          <w:ilvl w:val="0"/>
          <w:numId w:val="2"/>
        </w:numPr>
        <w:spacing w:line="480" w:lineRule="auto"/>
        <w:rPr>
          <w:rFonts w:ascii="Times New Roman" w:hAnsi="Times New Roman" w:cs="Times New Roman"/>
        </w:rPr>
      </w:pPr>
      <w:r w:rsidRPr="00446F0D">
        <w:rPr>
          <w:rFonts w:ascii="Times New Roman" w:hAnsi="Times New Roman" w:cs="Times New Roman"/>
        </w:rPr>
        <w:t>Continental cutout template showing major continental landmasses</w:t>
      </w:r>
    </w:p>
    <w:p w14:paraId="33FE2C04" w14:textId="77777777" w:rsidR="00A5682B" w:rsidRPr="00446F0D" w:rsidRDefault="00A5682B" w:rsidP="00A5682B">
      <w:pPr>
        <w:numPr>
          <w:ilvl w:val="0"/>
          <w:numId w:val="2"/>
        </w:numPr>
        <w:spacing w:line="480" w:lineRule="auto"/>
        <w:rPr>
          <w:rFonts w:ascii="Times New Roman" w:hAnsi="Times New Roman" w:cs="Times New Roman"/>
        </w:rPr>
      </w:pPr>
      <w:r w:rsidRPr="00446F0D">
        <w:rPr>
          <w:rFonts w:ascii="Times New Roman" w:hAnsi="Times New Roman" w:cs="Times New Roman"/>
        </w:rPr>
        <w:t>Fossil distribution evidence cards</w:t>
      </w:r>
    </w:p>
    <w:p w14:paraId="38EB6182" w14:textId="77777777" w:rsidR="00A5682B" w:rsidRPr="00446F0D" w:rsidRDefault="00A5682B" w:rsidP="00A5682B">
      <w:pPr>
        <w:numPr>
          <w:ilvl w:val="0"/>
          <w:numId w:val="2"/>
        </w:numPr>
        <w:spacing w:line="480" w:lineRule="auto"/>
        <w:rPr>
          <w:rFonts w:ascii="Times New Roman" w:hAnsi="Times New Roman" w:cs="Times New Roman"/>
        </w:rPr>
      </w:pPr>
      <w:r w:rsidRPr="00446F0D">
        <w:rPr>
          <w:rFonts w:ascii="Times New Roman" w:hAnsi="Times New Roman" w:cs="Times New Roman"/>
        </w:rPr>
        <w:t>Rock and mountain belt evidence cards</w:t>
      </w:r>
    </w:p>
    <w:p w14:paraId="390879B7" w14:textId="77777777" w:rsidR="00A5682B" w:rsidRPr="00446F0D" w:rsidRDefault="00A5682B" w:rsidP="00A5682B">
      <w:pPr>
        <w:numPr>
          <w:ilvl w:val="0"/>
          <w:numId w:val="2"/>
        </w:numPr>
        <w:spacing w:line="480" w:lineRule="auto"/>
        <w:rPr>
          <w:rFonts w:ascii="Times New Roman" w:hAnsi="Times New Roman" w:cs="Times New Roman"/>
        </w:rPr>
      </w:pPr>
      <w:r w:rsidRPr="00446F0D">
        <w:rPr>
          <w:rFonts w:ascii="Times New Roman" w:hAnsi="Times New Roman" w:cs="Times New Roman"/>
        </w:rPr>
        <w:t>Paleoclimate and glacial evidence cards</w:t>
      </w:r>
    </w:p>
    <w:p w14:paraId="153231E2" w14:textId="77777777" w:rsidR="00A5682B" w:rsidRPr="00446F0D" w:rsidRDefault="00A5682B" w:rsidP="00A5682B">
      <w:pPr>
        <w:numPr>
          <w:ilvl w:val="0"/>
          <w:numId w:val="2"/>
        </w:numPr>
        <w:spacing w:line="480" w:lineRule="auto"/>
        <w:rPr>
          <w:rFonts w:ascii="Times New Roman" w:hAnsi="Times New Roman" w:cs="Times New Roman"/>
        </w:rPr>
      </w:pPr>
      <w:r w:rsidRPr="00446F0D">
        <w:rPr>
          <w:rFonts w:ascii="Times New Roman" w:hAnsi="Times New Roman" w:cs="Times New Roman"/>
        </w:rPr>
        <w:t>Scissors</w:t>
      </w:r>
    </w:p>
    <w:p w14:paraId="41B05AC2" w14:textId="77777777" w:rsidR="00A5682B" w:rsidRPr="00446F0D" w:rsidRDefault="00A5682B" w:rsidP="00A5682B">
      <w:pPr>
        <w:numPr>
          <w:ilvl w:val="0"/>
          <w:numId w:val="2"/>
        </w:numPr>
        <w:spacing w:line="480" w:lineRule="auto"/>
        <w:rPr>
          <w:rFonts w:ascii="Times New Roman" w:hAnsi="Times New Roman" w:cs="Times New Roman"/>
        </w:rPr>
      </w:pPr>
      <w:r w:rsidRPr="00446F0D">
        <w:rPr>
          <w:rFonts w:ascii="Times New Roman" w:hAnsi="Times New Roman" w:cs="Times New Roman"/>
        </w:rPr>
        <w:t>Tape or glue sticks</w:t>
      </w:r>
    </w:p>
    <w:p w14:paraId="25968C09" w14:textId="77777777" w:rsidR="00A5682B" w:rsidRPr="00446F0D" w:rsidRDefault="00A5682B" w:rsidP="00A5682B">
      <w:pPr>
        <w:numPr>
          <w:ilvl w:val="0"/>
          <w:numId w:val="2"/>
        </w:numPr>
        <w:spacing w:line="480" w:lineRule="auto"/>
        <w:rPr>
          <w:rFonts w:ascii="Times New Roman" w:hAnsi="Times New Roman" w:cs="Times New Roman"/>
        </w:rPr>
      </w:pPr>
      <w:r w:rsidRPr="00446F0D">
        <w:rPr>
          <w:rFonts w:ascii="Times New Roman" w:hAnsi="Times New Roman" w:cs="Times New Roman"/>
        </w:rPr>
        <w:t>Student worksheet (Handout II)</w:t>
      </w:r>
    </w:p>
    <w:p w14:paraId="1B86FAA8" w14:textId="77777777" w:rsidR="00A5682B" w:rsidRPr="00867B0E" w:rsidRDefault="00A5682B" w:rsidP="00A5682B">
      <w:pPr>
        <w:spacing w:line="480" w:lineRule="auto"/>
        <w:rPr>
          <w:rFonts w:ascii="Times New Roman" w:hAnsi="Times New Roman" w:cs="Times New Roman"/>
          <w:b/>
          <w:bCs/>
        </w:rPr>
      </w:pPr>
      <w:r w:rsidRPr="00867B0E">
        <w:rPr>
          <w:rFonts w:ascii="Times New Roman" w:hAnsi="Times New Roman" w:cs="Times New Roman"/>
          <w:b/>
          <w:bCs/>
        </w:rPr>
        <w:t>Instructor Preparation</w:t>
      </w:r>
    </w:p>
    <w:p w14:paraId="244ABA27" w14:textId="77777777" w:rsidR="00A5682B" w:rsidRPr="00446F0D" w:rsidRDefault="00A5682B" w:rsidP="00A5682B">
      <w:pPr>
        <w:spacing w:line="480" w:lineRule="auto"/>
        <w:rPr>
          <w:rFonts w:ascii="Times New Roman" w:hAnsi="Times New Roman" w:cs="Times New Roman"/>
        </w:rPr>
      </w:pPr>
      <w:r w:rsidRPr="00446F0D">
        <w:rPr>
          <w:rFonts w:ascii="Times New Roman" w:hAnsi="Times New Roman" w:cs="Times New Roman"/>
        </w:rPr>
        <w:t>Prior to class:</w:t>
      </w:r>
    </w:p>
    <w:p w14:paraId="61D429B5" w14:textId="77777777" w:rsidR="00A5682B" w:rsidRPr="00446F0D" w:rsidRDefault="00A5682B" w:rsidP="00A5682B">
      <w:pPr>
        <w:numPr>
          <w:ilvl w:val="0"/>
          <w:numId w:val="3"/>
        </w:numPr>
        <w:spacing w:line="480" w:lineRule="auto"/>
        <w:rPr>
          <w:rFonts w:ascii="Times New Roman" w:hAnsi="Times New Roman" w:cs="Times New Roman"/>
        </w:rPr>
      </w:pPr>
      <w:r w:rsidRPr="00446F0D">
        <w:rPr>
          <w:rFonts w:ascii="Times New Roman" w:hAnsi="Times New Roman" w:cs="Times New Roman"/>
        </w:rPr>
        <w:t>Print and cut continental reconstruction pieces.</w:t>
      </w:r>
    </w:p>
    <w:p w14:paraId="2350DFCB" w14:textId="77777777" w:rsidR="00A5682B" w:rsidRPr="00446F0D" w:rsidRDefault="00A5682B" w:rsidP="00A5682B">
      <w:pPr>
        <w:numPr>
          <w:ilvl w:val="0"/>
          <w:numId w:val="3"/>
        </w:numPr>
        <w:spacing w:line="480" w:lineRule="auto"/>
        <w:rPr>
          <w:rFonts w:ascii="Times New Roman" w:hAnsi="Times New Roman" w:cs="Times New Roman"/>
        </w:rPr>
      </w:pPr>
      <w:r w:rsidRPr="00446F0D">
        <w:rPr>
          <w:rFonts w:ascii="Times New Roman" w:hAnsi="Times New Roman" w:cs="Times New Roman"/>
        </w:rPr>
        <w:t>Prepare evidence cards and distribute one complete set to each group.</w:t>
      </w:r>
    </w:p>
    <w:p w14:paraId="70A63CD2" w14:textId="77777777" w:rsidR="00A5682B" w:rsidRPr="00446F0D" w:rsidRDefault="00A5682B" w:rsidP="00A5682B">
      <w:pPr>
        <w:numPr>
          <w:ilvl w:val="0"/>
          <w:numId w:val="3"/>
        </w:numPr>
        <w:spacing w:line="480" w:lineRule="auto"/>
        <w:rPr>
          <w:rFonts w:ascii="Times New Roman" w:hAnsi="Times New Roman" w:cs="Times New Roman"/>
        </w:rPr>
      </w:pPr>
      <w:r w:rsidRPr="00446F0D">
        <w:rPr>
          <w:rFonts w:ascii="Times New Roman" w:hAnsi="Times New Roman" w:cs="Times New Roman"/>
        </w:rPr>
        <w:t>Review introductory materials on continental drift and plate tectonic theory.</w:t>
      </w:r>
    </w:p>
    <w:p w14:paraId="34782878" w14:textId="77777777" w:rsidR="00A5682B" w:rsidRPr="00446F0D" w:rsidRDefault="00A5682B" w:rsidP="00A5682B">
      <w:pPr>
        <w:numPr>
          <w:ilvl w:val="0"/>
          <w:numId w:val="3"/>
        </w:numPr>
        <w:spacing w:line="480" w:lineRule="auto"/>
        <w:rPr>
          <w:rFonts w:ascii="Times New Roman" w:hAnsi="Times New Roman" w:cs="Times New Roman"/>
        </w:rPr>
      </w:pPr>
      <w:r w:rsidRPr="00446F0D">
        <w:rPr>
          <w:rFonts w:ascii="Times New Roman" w:hAnsi="Times New Roman" w:cs="Times New Roman"/>
        </w:rPr>
        <w:t>Prepare discussion prompts focusing on the Nature of Science.</w:t>
      </w:r>
    </w:p>
    <w:p w14:paraId="00B557E4" w14:textId="77777777" w:rsidR="00A5682B" w:rsidRPr="00446F0D" w:rsidRDefault="00A5682B" w:rsidP="00A5682B">
      <w:pPr>
        <w:numPr>
          <w:ilvl w:val="0"/>
          <w:numId w:val="3"/>
        </w:numPr>
        <w:spacing w:line="480" w:lineRule="auto"/>
        <w:rPr>
          <w:rFonts w:ascii="Times New Roman" w:hAnsi="Times New Roman" w:cs="Times New Roman"/>
        </w:rPr>
      </w:pPr>
      <w:r w:rsidRPr="00446F0D">
        <w:rPr>
          <w:rFonts w:ascii="Times New Roman" w:hAnsi="Times New Roman" w:cs="Times New Roman"/>
        </w:rPr>
        <w:t>Verify student access to any online resources used during Session 2.</w:t>
      </w:r>
    </w:p>
    <w:p w14:paraId="47F98691" w14:textId="77777777" w:rsidR="00A5682B" w:rsidRPr="00867B0E" w:rsidRDefault="00A5682B" w:rsidP="00A5682B">
      <w:pPr>
        <w:spacing w:line="480" w:lineRule="auto"/>
        <w:rPr>
          <w:rFonts w:ascii="Times New Roman" w:hAnsi="Times New Roman" w:cs="Times New Roman"/>
          <w:b/>
          <w:bCs/>
        </w:rPr>
      </w:pPr>
      <w:r w:rsidRPr="00867B0E">
        <w:rPr>
          <w:rFonts w:ascii="Times New Roman" w:hAnsi="Times New Roman" w:cs="Times New Roman"/>
          <w:b/>
          <w:bCs/>
        </w:rPr>
        <w:t>Facilitation Tips</w:t>
      </w:r>
    </w:p>
    <w:p w14:paraId="4AAC401E" w14:textId="77777777" w:rsidR="00A5682B" w:rsidRPr="00446F0D" w:rsidRDefault="00A5682B" w:rsidP="00A5682B">
      <w:pPr>
        <w:numPr>
          <w:ilvl w:val="0"/>
          <w:numId w:val="4"/>
        </w:numPr>
        <w:spacing w:line="480" w:lineRule="auto"/>
        <w:rPr>
          <w:rFonts w:ascii="Times New Roman" w:hAnsi="Times New Roman" w:cs="Times New Roman"/>
        </w:rPr>
      </w:pPr>
      <w:r w:rsidRPr="00446F0D">
        <w:rPr>
          <w:rFonts w:ascii="Times New Roman" w:hAnsi="Times New Roman" w:cs="Times New Roman"/>
        </w:rPr>
        <w:lastRenderedPageBreak/>
        <w:t>Encourage students to justify all reconstruction decisions using evidence.</w:t>
      </w:r>
    </w:p>
    <w:p w14:paraId="4D24A33A" w14:textId="77777777" w:rsidR="00A5682B" w:rsidRPr="00446F0D" w:rsidRDefault="00A5682B" w:rsidP="00A5682B">
      <w:pPr>
        <w:numPr>
          <w:ilvl w:val="0"/>
          <w:numId w:val="4"/>
        </w:numPr>
        <w:spacing w:line="480" w:lineRule="auto"/>
        <w:rPr>
          <w:rFonts w:ascii="Times New Roman" w:hAnsi="Times New Roman" w:cs="Times New Roman"/>
        </w:rPr>
      </w:pPr>
      <w:r w:rsidRPr="00446F0D">
        <w:rPr>
          <w:rFonts w:ascii="Times New Roman" w:hAnsi="Times New Roman" w:cs="Times New Roman"/>
        </w:rPr>
        <w:t>Resist providing immediate answers; instead, ask probing questions.</w:t>
      </w:r>
    </w:p>
    <w:p w14:paraId="1196CA3B" w14:textId="77777777" w:rsidR="00A5682B" w:rsidRPr="00446F0D" w:rsidRDefault="00A5682B" w:rsidP="00A5682B">
      <w:pPr>
        <w:numPr>
          <w:ilvl w:val="0"/>
          <w:numId w:val="4"/>
        </w:numPr>
        <w:spacing w:line="480" w:lineRule="auto"/>
        <w:rPr>
          <w:rFonts w:ascii="Times New Roman" w:hAnsi="Times New Roman" w:cs="Times New Roman"/>
        </w:rPr>
      </w:pPr>
      <w:r w:rsidRPr="00446F0D">
        <w:rPr>
          <w:rFonts w:ascii="Times New Roman" w:hAnsi="Times New Roman" w:cs="Times New Roman"/>
        </w:rPr>
        <w:t>Use student misconceptions as opportunities for discussion.</w:t>
      </w:r>
    </w:p>
    <w:p w14:paraId="60D8EAF6" w14:textId="77777777" w:rsidR="00A5682B" w:rsidRPr="00446F0D" w:rsidRDefault="00A5682B" w:rsidP="00A5682B">
      <w:pPr>
        <w:numPr>
          <w:ilvl w:val="0"/>
          <w:numId w:val="4"/>
        </w:numPr>
        <w:spacing w:line="480" w:lineRule="auto"/>
        <w:rPr>
          <w:rFonts w:ascii="Times New Roman" w:hAnsi="Times New Roman" w:cs="Times New Roman"/>
        </w:rPr>
      </w:pPr>
      <w:r w:rsidRPr="00446F0D">
        <w:rPr>
          <w:rFonts w:ascii="Times New Roman" w:hAnsi="Times New Roman" w:cs="Times New Roman"/>
        </w:rPr>
        <w:t>Emphasize that Wegener's evidence was compelling but lacked a convincing mechanism.</w:t>
      </w:r>
    </w:p>
    <w:p w14:paraId="7CBABBAD" w14:textId="77777777" w:rsidR="00A5682B" w:rsidRPr="00446F0D" w:rsidRDefault="00A5682B" w:rsidP="00A5682B">
      <w:pPr>
        <w:numPr>
          <w:ilvl w:val="0"/>
          <w:numId w:val="4"/>
        </w:numPr>
        <w:spacing w:line="480" w:lineRule="auto"/>
        <w:rPr>
          <w:rFonts w:ascii="Times New Roman" w:hAnsi="Times New Roman" w:cs="Times New Roman"/>
        </w:rPr>
      </w:pPr>
      <w:r w:rsidRPr="00446F0D">
        <w:rPr>
          <w:rFonts w:ascii="Times New Roman" w:hAnsi="Times New Roman" w:cs="Times New Roman"/>
        </w:rPr>
        <w:t>Continually connect scientific content to broader Nature of Science themes.</w:t>
      </w:r>
    </w:p>
    <w:p w14:paraId="22BED3A9" w14:textId="77777777" w:rsidR="00A5682B" w:rsidRPr="00867B0E" w:rsidRDefault="00A5682B" w:rsidP="00A5682B">
      <w:pPr>
        <w:spacing w:line="480" w:lineRule="auto"/>
        <w:rPr>
          <w:rFonts w:ascii="Times New Roman" w:hAnsi="Times New Roman" w:cs="Times New Roman"/>
          <w:b/>
          <w:bCs/>
        </w:rPr>
      </w:pPr>
      <w:r w:rsidRPr="00867B0E">
        <w:rPr>
          <w:rFonts w:ascii="Times New Roman" w:hAnsi="Times New Roman" w:cs="Times New Roman"/>
          <w:b/>
          <w:bCs/>
        </w:rPr>
        <w:t>Debrief Questions</w:t>
      </w:r>
    </w:p>
    <w:p w14:paraId="0DCABEF5" w14:textId="77777777" w:rsidR="00A5682B" w:rsidRPr="00446F0D" w:rsidRDefault="00A5682B" w:rsidP="00A5682B">
      <w:pPr>
        <w:numPr>
          <w:ilvl w:val="0"/>
          <w:numId w:val="5"/>
        </w:numPr>
        <w:spacing w:line="480" w:lineRule="auto"/>
        <w:rPr>
          <w:rFonts w:ascii="Times New Roman" w:hAnsi="Times New Roman" w:cs="Times New Roman"/>
        </w:rPr>
      </w:pPr>
      <w:r w:rsidRPr="00446F0D">
        <w:rPr>
          <w:rFonts w:ascii="Times New Roman" w:hAnsi="Times New Roman" w:cs="Times New Roman"/>
        </w:rPr>
        <w:t>What evidence was most persuasive?</w:t>
      </w:r>
    </w:p>
    <w:p w14:paraId="360C7833" w14:textId="77777777" w:rsidR="00A5682B" w:rsidRPr="00446F0D" w:rsidRDefault="00A5682B" w:rsidP="00A5682B">
      <w:pPr>
        <w:numPr>
          <w:ilvl w:val="0"/>
          <w:numId w:val="5"/>
        </w:numPr>
        <w:spacing w:line="480" w:lineRule="auto"/>
        <w:rPr>
          <w:rFonts w:ascii="Times New Roman" w:hAnsi="Times New Roman" w:cs="Times New Roman"/>
        </w:rPr>
      </w:pPr>
      <w:r w:rsidRPr="00446F0D">
        <w:rPr>
          <w:rFonts w:ascii="Times New Roman" w:hAnsi="Times New Roman" w:cs="Times New Roman"/>
        </w:rPr>
        <w:t>Why did some scientists reject continental drift despite supporting evidence?</w:t>
      </w:r>
    </w:p>
    <w:p w14:paraId="176C030A" w14:textId="77777777" w:rsidR="00A5682B" w:rsidRPr="00446F0D" w:rsidRDefault="00A5682B" w:rsidP="00A5682B">
      <w:pPr>
        <w:numPr>
          <w:ilvl w:val="0"/>
          <w:numId w:val="5"/>
        </w:numPr>
        <w:spacing w:line="480" w:lineRule="auto"/>
        <w:rPr>
          <w:rFonts w:ascii="Times New Roman" w:hAnsi="Times New Roman" w:cs="Times New Roman"/>
        </w:rPr>
      </w:pPr>
      <w:r w:rsidRPr="00446F0D">
        <w:rPr>
          <w:rFonts w:ascii="Times New Roman" w:hAnsi="Times New Roman" w:cs="Times New Roman"/>
        </w:rPr>
        <w:t>What role did technological advances play in the development of plate tectonic theory?</w:t>
      </w:r>
    </w:p>
    <w:p w14:paraId="25BD4730" w14:textId="77777777" w:rsidR="00A5682B" w:rsidRPr="00446F0D" w:rsidRDefault="00A5682B" w:rsidP="00A5682B">
      <w:pPr>
        <w:numPr>
          <w:ilvl w:val="0"/>
          <w:numId w:val="5"/>
        </w:numPr>
        <w:spacing w:line="480" w:lineRule="auto"/>
        <w:rPr>
          <w:rFonts w:ascii="Times New Roman" w:hAnsi="Times New Roman" w:cs="Times New Roman"/>
        </w:rPr>
      </w:pPr>
      <w:r w:rsidRPr="00446F0D">
        <w:rPr>
          <w:rFonts w:ascii="Times New Roman" w:hAnsi="Times New Roman" w:cs="Times New Roman"/>
        </w:rPr>
        <w:t>How does this historical case illustrate how science works?</w:t>
      </w:r>
    </w:p>
    <w:p w14:paraId="6960CAE3" w14:textId="77777777" w:rsidR="00A5682B" w:rsidRPr="00867B0E" w:rsidRDefault="00A5682B" w:rsidP="00A5682B">
      <w:pPr>
        <w:spacing w:line="480" w:lineRule="auto"/>
        <w:rPr>
          <w:rFonts w:ascii="Times New Roman" w:hAnsi="Times New Roman" w:cs="Times New Roman"/>
          <w:b/>
          <w:bCs/>
        </w:rPr>
      </w:pPr>
      <w:r w:rsidRPr="00867B0E">
        <w:rPr>
          <w:rFonts w:ascii="Times New Roman" w:hAnsi="Times New Roman" w:cs="Times New Roman"/>
          <w:b/>
          <w:bCs/>
        </w:rPr>
        <w:t>Modifications</w:t>
      </w:r>
    </w:p>
    <w:p w14:paraId="4154471F" w14:textId="77777777" w:rsidR="00A5682B" w:rsidRPr="00446F0D" w:rsidRDefault="00A5682B" w:rsidP="00A5682B">
      <w:pPr>
        <w:pStyle w:val="ListParagraph"/>
        <w:numPr>
          <w:ilvl w:val="0"/>
          <w:numId w:val="9"/>
        </w:numPr>
        <w:spacing w:line="480" w:lineRule="auto"/>
        <w:rPr>
          <w:rFonts w:ascii="Times New Roman" w:hAnsi="Times New Roman" w:cs="Times New Roman"/>
        </w:rPr>
      </w:pPr>
      <w:r w:rsidRPr="00446F0D">
        <w:rPr>
          <w:rFonts w:ascii="Times New Roman" w:hAnsi="Times New Roman" w:cs="Times New Roman"/>
        </w:rPr>
        <w:t>Large Enrollment Courses</w:t>
      </w:r>
    </w:p>
    <w:p w14:paraId="5939563D" w14:textId="77777777" w:rsidR="00A5682B" w:rsidRPr="00446F0D" w:rsidRDefault="00A5682B" w:rsidP="00A5682B">
      <w:pPr>
        <w:pStyle w:val="ListParagraph"/>
        <w:numPr>
          <w:ilvl w:val="0"/>
          <w:numId w:val="9"/>
        </w:numPr>
        <w:spacing w:line="480" w:lineRule="auto"/>
        <w:rPr>
          <w:rFonts w:ascii="Times New Roman" w:hAnsi="Times New Roman" w:cs="Times New Roman"/>
        </w:rPr>
      </w:pPr>
      <w:r w:rsidRPr="00446F0D">
        <w:rPr>
          <w:rFonts w:ascii="Times New Roman" w:hAnsi="Times New Roman" w:cs="Times New Roman"/>
        </w:rPr>
        <w:t>Use digital polling software and assign evidence-analysis tasks to small discussion groups.</w:t>
      </w:r>
    </w:p>
    <w:p w14:paraId="07AE442C" w14:textId="77777777" w:rsidR="00A5682B" w:rsidRPr="00446F0D" w:rsidRDefault="00A5682B" w:rsidP="00A5682B">
      <w:pPr>
        <w:pStyle w:val="ListParagraph"/>
        <w:numPr>
          <w:ilvl w:val="0"/>
          <w:numId w:val="9"/>
        </w:numPr>
        <w:spacing w:line="480" w:lineRule="auto"/>
        <w:rPr>
          <w:rFonts w:ascii="Times New Roman" w:hAnsi="Times New Roman" w:cs="Times New Roman"/>
        </w:rPr>
      </w:pPr>
      <w:r w:rsidRPr="00446F0D">
        <w:rPr>
          <w:rFonts w:ascii="Times New Roman" w:hAnsi="Times New Roman" w:cs="Times New Roman"/>
        </w:rPr>
        <w:t>Online Courses</w:t>
      </w:r>
    </w:p>
    <w:p w14:paraId="4379EF93" w14:textId="77777777" w:rsidR="00A5682B" w:rsidRPr="00446F0D" w:rsidRDefault="00A5682B" w:rsidP="00A5682B">
      <w:pPr>
        <w:pStyle w:val="ListParagraph"/>
        <w:numPr>
          <w:ilvl w:val="0"/>
          <w:numId w:val="9"/>
        </w:numPr>
        <w:spacing w:line="480" w:lineRule="auto"/>
        <w:rPr>
          <w:rFonts w:ascii="Times New Roman" w:hAnsi="Times New Roman" w:cs="Times New Roman"/>
        </w:rPr>
      </w:pPr>
      <w:r w:rsidRPr="00446F0D">
        <w:rPr>
          <w:rFonts w:ascii="Times New Roman" w:hAnsi="Times New Roman" w:cs="Times New Roman"/>
        </w:rPr>
        <w:t>Replace physical reconstruction with digital drag-and-drop continent maps and online discussion forums.</w:t>
      </w:r>
    </w:p>
    <w:p w14:paraId="37E8BEF5" w14:textId="77777777" w:rsidR="00A5682B" w:rsidRPr="00867B0E" w:rsidRDefault="00A5682B" w:rsidP="00A5682B">
      <w:pPr>
        <w:spacing w:line="480" w:lineRule="auto"/>
        <w:rPr>
          <w:rFonts w:ascii="Times New Roman" w:hAnsi="Times New Roman" w:cs="Times New Roman"/>
          <w:b/>
          <w:bCs/>
        </w:rPr>
      </w:pPr>
      <w:r w:rsidRPr="00867B0E">
        <w:rPr>
          <w:rFonts w:ascii="Times New Roman" w:hAnsi="Times New Roman" w:cs="Times New Roman"/>
          <w:b/>
          <w:bCs/>
        </w:rPr>
        <w:t>Secondary Education</w:t>
      </w:r>
    </w:p>
    <w:p w14:paraId="76F28DB3" w14:textId="77777777" w:rsidR="00A5682B" w:rsidRPr="00446F0D" w:rsidRDefault="00A5682B" w:rsidP="00A5682B">
      <w:pPr>
        <w:spacing w:line="480" w:lineRule="auto"/>
        <w:rPr>
          <w:rFonts w:ascii="Times New Roman" w:hAnsi="Times New Roman" w:cs="Times New Roman"/>
        </w:rPr>
      </w:pPr>
      <w:r w:rsidRPr="00446F0D">
        <w:rPr>
          <w:rFonts w:ascii="Times New Roman" w:hAnsi="Times New Roman" w:cs="Times New Roman"/>
        </w:rPr>
        <w:t xml:space="preserve">Simplify technical discussions of mantle </w:t>
      </w:r>
      <w:proofErr w:type="gramStart"/>
      <w:r w:rsidRPr="00446F0D">
        <w:rPr>
          <w:rFonts w:ascii="Times New Roman" w:hAnsi="Times New Roman" w:cs="Times New Roman"/>
        </w:rPr>
        <w:t>convection</w:t>
      </w:r>
      <w:proofErr w:type="gramEnd"/>
      <w:r w:rsidRPr="00446F0D">
        <w:rPr>
          <w:rFonts w:ascii="Times New Roman" w:hAnsi="Times New Roman" w:cs="Times New Roman"/>
        </w:rPr>
        <w:t xml:space="preserve"> while maintaining emphasis on evidence and scientific reasoning.</w:t>
      </w:r>
    </w:p>
    <w:p w14:paraId="5232FDEB" w14:textId="77777777" w:rsidR="00A5682B" w:rsidRPr="00CA0B17" w:rsidRDefault="00A5682B" w:rsidP="00A5682B">
      <w:pPr>
        <w:spacing w:line="480" w:lineRule="auto"/>
        <w:jc w:val="center"/>
        <w:rPr>
          <w:rFonts w:ascii="Times New Roman" w:hAnsi="Times New Roman" w:cs="Times New Roman"/>
          <w:b/>
          <w:bCs/>
        </w:rPr>
      </w:pPr>
      <w:r w:rsidRPr="00CA0B17">
        <w:rPr>
          <w:rFonts w:ascii="Times New Roman" w:hAnsi="Times New Roman" w:cs="Times New Roman"/>
          <w:b/>
          <w:bCs/>
        </w:rPr>
        <w:lastRenderedPageBreak/>
        <w:t>Teaching Notes and Tips</w:t>
      </w:r>
    </w:p>
    <w:p w14:paraId="0943FDCF" w14:textId="77777777" w:rsidR="00A5682B" w:rsidRPr="00CA0B17" w:rsidRDefault="00A5682B" w:rsidP="00A5682B">
      <w:pPr>
        <w:spacing w:line="480" w:lineRule="auto"/>
        <w:rPr>
          <w:rFonts w:ascii="Times New Roman" w:hAnsi="Times New Roman" w:cs="Times New Roman"/>
          <w:b/>
          <w:bCs/>
        </w:rPr>
      </w:pPr>
      <w:r w:rsidRPr="00CA0B17">
        <w:rPr>
          <w:rFonts w:ascii="Times New Roman" w:hAnsi="Times New Roman" w:cs="Times New Roman"/>
          <w:b/>
          <w:bCs/>
        </w:rPr>
        <w:t>Common Student Misconceptions</w:t>
      </w:r>
    </w:p>
    <w:p w14:paraId="106CB516" w14:textId="77777777" w:rsidR="00A5682B" w:rsidRPr="00CA0B17" w:rsidRDefault="00A5682B" w:rsidP="00A5682B">
      <w:pPr>
        <w:spacing w:line="480" w:lineRule="auto"/>
        <w:rPr>
          <w:rFonts w:ascii="Times New Roman" w:hAnsi="Times New Roman" w:cs="Times New Roman"/>
        </w:rPr>
      </w:pPr>
      <w:r w:rsidRPr="00CA0B17">
        <w:rPr>
          <w:rFonts w:ascii="Times New Roman" w:hAnsi="Times New Roman" w:cs="Times New Roman"/>
        </w:rPr>
        <w:t>Students frequently:</w:t>
      </w:r>
    </w:p>
    <w:p w14:paraId="356BBA06" w14:textId="77777777" w:rsidR="00A5682B" w:rsidRPr="00CA0B17" w:rsidRDefault="00A5682B" w:rsidP="00A5682B">
      <w:pPr>
        <w:numPr>
          <w:ilvl w:val="0"/>
          <w:numId w:val="1"/>
        </w:numPr>
        <w:spacing w:line="480" w:lineRule="auto"/>
        <w:rPr>
          <w:rFonts w:ascii="Times New Roman" w:hAnsi="Times New Roman" w:cs="Times New Roman"/>
        </w:rPr>
      </w:pPr>
      <w:r w:rsidRPr="00CA0B17">
        <w:rPr>
          <w:rFonts w:ascii="Times New Roman" w:hAnsi="Times New Roman" w:cs="Times New Roman"/>
        </w:rPr>
        <w:t>Believe continents move because oceans push them apart.</w:t>
      </w:r>
    </w:p>
    <w:p w14:paraId="00CC5864" w14:textId="77777777" w:rsidR="00A5682B" w:rsidRPr="00CA0B17" w:rsidRDefault="00A5682B" w:rsidP="00A5682B">
      <w:pPr>
        <w:numPr>
          <w:ilvl w:val="0"/>
          <w:numId w:val="1"/>
        </w:numPr>
        <w:spacing w:line="480" w:lineRule="auto"/>
        <w:rPr>
          <w:rFonts w:ascii="Times New Roman" w:hAnsi="Times New Roman" w:cs="Times New Roman"/>
        </w:rPr>
      </w:pPr>
      <w:r w:rsidRPr="00CA0B17">
        <w:rPr>
          <w:rFonts w:ascii="Times New Roman" w:hAnsi="Times New Roman" w:cs="Times New Roman"/>
        </w:rPr>
        <w:t>Assume Wegener's theory was rejected because his evidence was weak.</w:t>
      </w:r>
    </w:p>
    <w:p w14:paraId="3A67B07F" w14:textId="77777777" w:rsidR="00A5682B" w:rsidRPr="00CA0B17" w:rsidRDefault="00A5682B" w:rsidP="00A5682B">
      <w:pPr>
        <w:numPr>
          <w:ilvl w:val="0"/>
          <w:numId w:val="1"/>
        </w:numPr>
        <w:spacing w:line="480" w:lineRule="auto"/>
        <w:rPr>
          <w:rFonts w:ascii="Times New Roman" w:hAnsi="Times New Roman" w:cs="Times New Roman"/>
        </w:rPr>
      </w:pPr>
      <w:r w:rsidRPr="00CA0B17">
        <w:rPr>
          <w:rFonts w:ascii="Times New Roman" w:hAnsi="Times New Roman" w:cs="Times New Roman"/>
        </w:rPr>
        <w:t>View scientific theories as fixed and unchanging.</w:t>
      </w:r>
    </w:p>
    <w:p w14:paraId="36EACC82" w14:textId="77777777" w:rsidR="00A5682B" w:rsidRPr="00CA0B17" w:rsidRDefault="00A5682B" w:rsidP="00A5682B">
      <w:pPr>
        <w:numPr>
          <w:ilvl w:val="0"/>
          <w:numId w:val="1"/>
        </w:numPr>
        <w:spacing w:line="480" w:lineRule="auto"/>
        <w:rPr>
          <w:rFonts w:ascii="Times New Roman" w:hAnsi="Times New Roman" w:cs="Times New Roman"/>
        </w:rPr>
      </w:pPr>
      <w:r w:rsidRPr="00CA0B17">
        <w:rPr>
          <w:rFonts w:ascii="Times New Roman" w:hAnsi="Times New Roman" w:cs="Times New Roman"/>
        </w:rPr>
        <w:t>Believe scientific theories become laws after sufficient proof.</w:t>
      </w:r>
    </w:p>
    <w:p w14:paraId="68B46A65" w14:textId="77777777" w:rsidR="00A5682B" w:rsidRPr="00CA0B17" w:rsidRDefault="00A5682B" w:rsidP="00A5682B">
      <w:pPr>
        <w:spacing w:line="480" w:lineRule="auto"/>
        <w:rPr>
          <w:rFonts w:ascii="Times New Roman" w:hAnsi="Times New Roman" w:cs="Times New Roman"/>
        </w:rPr>
      </w:pPr>
      <w:r w:rsidRPr="00CA0B17">
        <w:rPr>
          <w:rFonts w:ascii="Times New Roman" w:hAnsi="Times New Roman" w:cs="Times New Roman"/>
        </w:rPr>
        <w:t>These misconceptions provide valuable opportunities for Nature of Science discussions.</w:t>
      </w:r>
    </w:p>
    <w:p w14:paraId="6C62965B" w14:textId="77777777" w:rsidR="00A5682B" w:rsidRPr="00CA0B17" w:rsidRDefault="00A5682B" w:rsidP="00A5682B">
      <w:pPr>
        <w:spacing w:line="480" w:lineRule="auto"/>
        <w:rPr>
          <w:rFonts w:ascii="Times New Roman" w:hAnsi="Times New Roman" w:cs="Times New Roman"/>
          <w:b/>
          <w:bCs/>
        </w:rPr>
      </w:pPr>
      <w:r w:rsidRPr="00CA0B17">
        <w:rPr>
          <w:rFonts w:ascii="Times New Roman" w:hAnsi="Times New Roman" w:cs="Times New Roman"/>
          <w:b/>
          <w:bCs/>
        </w:rPr>
        <w:t>Instructional Recommendations</w:t>
      </w:r>
    </w:p>
    <w:p w14:paraId="1D2F0FF4" w14:textId="77777777" w:rsidR="00A5682B" w:rsidRPr="00176D98" w:rsidRDefault="00A5682B" w:rsidP="00A5682B">
      <w:pPr>
        <w:pStyle w:val="ListParagraph"/>
        <w:numPr>
          <w:ilvl w:val="0"/>
          <w:numId w:val="10"/>
        </w:numPr>
        <w:spacing w:line="480" w:lineRule="auto"/>
        <w:rPr>
          <w:rFonts w:ascii="Times New Roman" w:hAnsi="Times New Roman" w:cs="Times New Roman"/>
        </w:rPr>
      </w:pPr>
      <w:r w:rsidRPr="00176D98">
        <w:rPr>
          <w:rFonts w:ascii="Times New Roman" w:hAnsi="Times New Roman" w:cs="Times New Roman"/>
        </w:rPr>
        <w:t>Avoid immediately correcting misconceptions. Instead, encourage students to compare competing explanations and evaluate available evidence.</w:t>
      </w:r>
    </w:p>
    <w:p w14:paraId="3183D6E3" w14:textId="77777777" w:rsidR="00A5682B" w:rsidRPr="00176D98" w:rsidRDefault="00A5682B" w:rsidP="00A5682B">
      <w:pPr>
        <w:pStyle w:val="ListParagraph"/>
        <w:numPr>
          <w:ilvl w:val="0"/>
          <w:numId w:val="10"/>
        </w:numPr>
        <w:spacing w:line="480" w:lineRule="auto"/>
        <w:rPr>
          <w:rFonts w:ascii="Times New Roman" w:hAnsi="Times New Roman" w:cs="Times New Roman"/>
        </w:rPr>
      </w:pPr>
      <w:r w:rsidRPr="00176D98">
        <w:rPr>
          <w:rFonts w:ascii="Times New Roman" w:hAnsi="Times New Roman" w:cs="Times New Roman"/>
        </w:rPr>
        <w:t>Emphasize that Wegener's evidence was often compelling, but that the absence of a plausible mechanism contributed to scientific skepticism.</w:t>
      </w:r>
    </w:p>
    <w:p w14:paraId="29D794BD" w14:textId="77777777" w:rsidR="00A5682B" w:rsidRPr="00176D98" w:rsidRDefault="00A5682B" w:rsidP="00A5682B">
      <w:pPr>
        <w:pStyle w:val="ListParagraph"/>
        <w:numPr>
          <w:ilvl w:val="0"/>
          <w:numId w:val="10"/>
        </w:numPr>
        <w:spacing w:line="480" w:lineRule="auto"/>
        <w:rPr>
          <w:rFonts w:ascii="Times New Roman" w:hAnsi="Times New Roman" w:cs="Times New Roman"/>
        </w:rPr>
      </w:pPr>
      <w:r w:rsidRPr="00176D98">
        <w:rPr>
          <w:rFonts w:ascii="Times New Roman" w:hAnsi="Times New Roman" w:cs="Times New Roman"/>
        </w:rPr>
        <w:t>The transition from continental drift to plate tectonics provides an effective context for discussing how scientific knowledge changes over time.</w:t>
      </w:r>
    </w:p>
    <w:p w14:paraId="4E71DB12" w14:textId="77777777" w:rsidR="00A5682B" w:rsidRPr="00D21090" w:rsidRDefault="00A5682B" w:rsidP="00A5682B">
      <w:pPr>
        <w:spacing w:line="480" w:lineRule="auto"/>
        <w:rPr>
          <w:rFonts w:ascii="Times New Roman" w:hAnsi="Times New Roman" w:cs="Times New Roman"/>
          <w:b/>
          <w:bCs/>
        </w:rPr>
      </w:pPr>
      <w:r w:rsidRPr="00D21090">
        <w:rPr>
          <w:rFonts w:ascii="Times New Roman" w:hAnsi="Times New Roman" w:cs="Times New Roman"/>
          <w:b/>
          <w:bCs/>
        </w:rPr>
        <w:t>Student Challenges</w:t>
      </w:r>
    </w:p>
    <w:p w14:paraId="00EE152A" w14:textId="77777777" w:rsidR="00A5682B" w:rsidRPr="00D21090" w:rsidRDefault="00A5682B" w:rsidP="00A5682B">
      <w:pPr>
        <w:spacing w:line="480" w:lineRule="auto"/>
        <w:ind w:firstLine="720"/>
        <w:rPr>
          <w:rFonts w:ascii="Times New Roman" w:hAnsi="Times New Roman" w:cs="Times New Roman"/>
        </w:rPr>
      </w:pPr>
      <w:r w:rsidRPr="00D21090">
        <w:rPr>
          <w:rFonts w:ascii="Times New Roman" w:hAnsi="Times New Roman" w:cs="Times New Roman"/>
        </w:rPr>
        <w:t xml:space="preserve">Students typically understand Wegener's observational evidence for continental drift more readily than the mechanisms that explain lithospheric plate movement. </w:t>
      </w:r>
      <w:proofErr w:type="gramStart"/>
      <w:r w:rsidRPr="00D21090">
        <w:rPr>
          <w:rFonts w:ascii="Times New Roman" w:hAnsi="Times New Roman" w:cs="Times New Roman"/>
        </w:rPr>
        <w:t>In particular, concepts</w:t>
      </w:r>
      <w:proofErr w:type="gramEnd"/>
      <w:r w:rsidRPr="00D21090">
        <w:rPr>
          <w:rFonts w:ascii="Times New Roman" w:hAnsi="Times New Roman" w:cs="Times New Roman"/>
        </w:rPr>
        <w:t xml:space="preserve"> such as mantle convection, seafloor spreading, and subduction often require additional </w:t>
      </w:r>
      <w:r w:rsidRPr="00D21090">
        <w:rPr>
          <w:rFonts w:ascii="Times New Roman" w:hAnsi="Times New Roman" w:cs="Times New Roman"/>
        </w:rPr>
        <w:lastRenderedPageBreak/>
        <w:t>instructional support because they involve processes that are not directly observable and operate over vast spatial and temporal scales.</w:t>
      </w:r>
    </w:p>
    <w:p w14:paraId="48AE94A5" w14:textId="77777777" w:rsidR="00A5682B" w:rsidRPr="00D21090" w:rsidRDefault="00A5682B" w:rsidP="00A5682B">
      <w:pPr>
        <w:spacing w:line="480" w:lineRule="auto"/>
        <w:ind w:firstLine="720"/>
        <w:rPr>
          <w:rFonts w:ascii="Times New Roman" w:hAnsi="Times New Roman" w:cs="Times New Roman"/>
        </w:rPr>
      </w:pPr>
      <w:r w:rsidRPr="00D21090">
        <w:rPr>
          <w:rFonts w:ascii="Times New Roman" w:hAnsi="Times New Roman" w:cs="Times New Roman"/>
        </w:rPr>
        <w:t>To address this challenge, the Mantle Convection Modeling Activity was incorporated into the unit. This activity provides students with an opportunity to examine diagrams, simulations, and conceptual models that illustrate how thermal convection within Earth's mantle contributes to plate motion. By connecting historical evidence for continental drift with modern explanations of plate tectonics, the activity helps students develop a more integrated understanding of Earth's dynamic systems and the scientific advances that led to the acceptance of plate tectonic theory.</w:t>
      </w:r>
    </w:p>
    <w:p w14:paraId="6C89541C" w14:textId="77777777" w:rsidR="00A5682B" w:rsidRPr="00D21090" w:rsidRDefault="00A5682B" w:rsidP="00A5682B">
      <w:pPr>
        <w:spacing w:line="480" w:lineRule="auto"/>
        <w:rPr>
          <w:rFonts w:ascii="Times New Roman" w:hAnsi="Times New Roman" w:cs="Times New Roman"/>
          <w:b/>
          <w:bCs/>
        </w:rPr>
      </w:pPr>
      <w:r w:rsidRPr="00D21090">
        <w:rPr>
          <w:rFonts w:ascii="Times New Roman" w:hAnsi="Times New Roman" w:cs="Times New Roman"/>
          <w:b/>
          <w:bCs/>
        </w:rPr>
        <w:t>Accessibility and Universal Design for Learning Considerations</w:t>
      </w:r>
    </w:p>
    <w:p w14:paraId="6B6C9720" w14:textId="77777777" w:rsidR="00A5682B" w:rsidRPr="00D21090" w:rsidRDefault="00A5682B" w:rsidP="00A5682B">
      <w:pPr>
        <w:spacing w:line="480" w:lineRule="auto"/>
        <w:ind w:firstLine="720"/>
        <w:rPr>
          <w:rFonts w:ascii="Times New Roman" w:hAnsi="Times New Roman" w:cs="Times New Roman"/>
        </w:rPr>
      </w:pPr>
      <w:r w:rsidRPr="00D21090">
        <w:rPr>
          <w:rFonts w:ascii="Times New Roman" w:hAnsi="Times New Roman" w:cs="Times New Roman"/>
        </w:rPr>
        <w:t>This activity incorporates principles of Universal Design for Learning (UDL) to support diverse learners and promote equitable participation. Instructional materials and learning experiences are designed to provide multiple means of engagement, representation, and expression, allowing students to access content and demonstrate learning in ways that align with their strengths and needs.</w:t>
      </w:r>
    </w:p>
    <w:p w14:paraId="3FEEA8A0" w14:textId="77777777" w:rsidR="00A5682B" w:rsidRPr="00D21090" w:rsidRDefault="00A5682B" w:rsidP="00A5682B">
      <w:pPr>
        <w:spacing w:line="480" w:lineRule="auto"/>
        <w:rPr>
          <w:rFonts w:ascii="Times New Roman" w:hAnsi="Times New Roman" w:cs="Times New Roman"/>
          <w:b/>
          <w:bCs/>
        </w:rPr>
      </w:pPr>
      <w:r w:rsidRPr="00D21090">
        <w:rPr>
          <w:rFonts w:ascii="Times New Roman" w:hAnsi="Times New Roman" w:cs="Times New Roman"/>
          <w:b/>
          <w:bCs/>
        </w:rPr>
        <w:t>Multiple Means of Engagement</w:t>
      </w:r>
    </w:p>
    <w:p w14:paraId="41C7E1A9" w14:textId="77777777" w:rsidR="00A5682B" w:rsidRPr="00D21090" w:rsidRDefault="00A5682B" w:rsidP="00A5682B">
      <w:pPr>
        <w:spacing w:line="480" w:lineRule="auto"/>
        <w:ind w:firstLine="720"/>
        <w:rPr>
          <w:rFonts w:ascii="Times New Roman" w:hAnsi="Times New Roman" w:cs="Times New Roman"/>
        </w:rPr>
      </w:pPr>
      <w:r w:rsidRPr="00D21090">
        <w:rPr>
          <w:rFonts w:ascii="Times New Roman" w:hAnsi="Times New Roman" w:cs="Times New Roman"/>
        </w:rPr>
        <w:t>Students engage with content through a variety of instructional approaches, including inquiry-based learning, collaborative discussions, hands-on reconstruction activities, digital explorations, reflective writing, and whole-class discussions. These varied learning experiences provide multiple entry points for participation and help sustain student interest and motivation.</w:t>
      </w:r>
    </w:p>
    <w:p w14:paraId="2C28DA93" w14:textId="77777777" w:rsidR="00A5682B" w:rsidRPr="00D21090" w:rsidRDefault="00A5682B" w:rsidP="00A5682B">
      <w:pPr>
        <w:spacing w:line="480" w:lineRule="auto"/>
        <w:rPr>
          <w:rFonts w:ascii="Times New Roman" w:hAnsi="Times New Roman" w:cs="Times New Roman"/>
        </w:rPr>
      </w:pPr>
      <w:r w:rsidRPr="00D21090">
        <w:rPr>
          <w:rFonts w:ascii="Times New Roman" w:hAnsi="Times New Roman" w:cs="Times New Roman"/>
        </w:rPr>
        <w:lastRenderedPageBreak/>
        <w:t>Students are encouraged to explore scientific questions, evaluate evidence, and construct explanations collaboratively, fostering active engagement and supporting learners with diverse backgrounds and experiences.</w:t>
      </w:r>
    </w:p>
    <w:p w14:paraId="36560C80" w14:textId="77777777" w:rsidR="00A5682B" w:rsidRPr="00D21090" w:rsidRDefault="00A5682B" w:rsidP="00A5682B">
      <w:pPr>
        <w:spacing w:line="480" w:lineRule="auto"/>
        <w:rPr>
          <w:rFonts w:ascii="Times New Roman" w:hAnsi="Times New Roman" w:cs="Times New Roman"/>
          <w:b/>
          <w:bCs/>
        </w:rPr>
      </w:pPr>
      <w:r w:rsidRPr="00D21090">
        <w:rPr>
          <w:rFonts w:ascii="Times New Roman" w:hAnsi="Times New Roman" w:cs="Times New Roman"/>
          <w:b/>
          <w:bCs/>
        </w:rPr>
        <w:t>Multiple Means of Representation</w:t>
      </w:r>
    </w:p>
    <w:p w14:paraId="1E2A4ED6" w14:textId="77777777" w:rsidR="00A5682B" w:rsidRPr="00D21090" w:rsidRDefault="00A5682B" w:rsidP="00A5682B">
      <w:pPr>
        <w:spacing w:line="480" w:lineRule="auto"/>
        <w:rPr>
          <w:rFonts w:ascii="Times New Roman" w:hAnsi="Times New Roman" w:cs="Times New Roman"/>
        </w:rPr>
      </w:pPr>
      <w:r w:rsidRPr="00D21090">
        <w:rPr>
          <w:rFonts w:ascii="Times New Roman" w:hAnsi="Times New Roman" w:cs="Times New Roman"/>
        </w:rPr>
        <w:t>Key concepts are presented through multiple formats, including:</w:t>
      </w:r>
    </w:p>
    <w:p w14:paraId="581F3465" w14:textId="77777777" w:rsidR="00A5682B" w:rsidRPr="00D21090" w:rsidRDefault="00A5682B" w:rsidP="00A5682B">
      <w:pPr>
        <w:numPr>
          <w:ilvl w:val="0"/>
          <w:numId w:val="6"/>
        </w:numPr>
        <w:spacing w:line="480" w:lineRule="auto"/>
        <w:rPr>
          <w:rFonts w:ascii="Times New Roman" w:hAnsi="Times New Roman" w:cs="Times New Roman"/>
        </w:rPr>
      </w:pPr>
      <w:r w:rsidRPr="00D21090">
        <w:rPr>
          <w:rFonts w:ascii="Times New Roman" w:hAnsi="Times New Roman" w:cs="Times New Roman"/>
        </w:rPr>
        <w:t>Instructor-led presentations and discussions.</w:t>
      </w:r>
    </w:p>
    <w:p w14:paraId="4029D990" w14:textId="77777777" w:rsidR="00A5682B" w:rsidRPr="00D21090" w:rsidRDefault="00A5682B" w:rsidP="00A5682B">
      <w:pPr>
        <w:numPr>
          <w:ilvl w:val="0"/>
          <w:numId w:val="6"/>
        </w:numPr>
        <w:spacing w:line="480" w:lineRule="auto"/>
        <w:rPr>
          <w:rFonts w:ascii="Times New Roman" w:hAnsi="Times New Roman" w:cs="Times New Roman"/>
        </w:rPr>
      </w:pPr>
      <w:r w:rsidRPr="00D21090">
        <w:rPr>
          <w:rFonts w:ascii="Times New Roman" w:hAnsi="Times New Roman" w:cs="Times New Roman"/>
        </w:rPr>
        <w:t>Visual representations of continental drift and plate tectonic processes.</w:t>
      </w:r>
    </w:p>
    <w:p w14:paraId="208C3F1C" w14:textId="77777777" w:rsidR="00A5682B" w:rsidRPr="00D21090" w:rsidRDefault="00A5682B" w:rsidP="00A5682B">
      <w:pPr>
        <w:numPr>
          <w:ilvl w:val="0"/>
          <w:numId w:val="6"/>
        </w:numPr>
        <w:spacing w:line="480" w:lineRule="auto"/>
        <w:rPr>
          <w:rFonts w:ascii="Times New Roman" w:hAnsi="Times New Roman" w:cs="Times New Roman"/>
        </w:rPr>
      </w:pPr>
      <w:r w:rsidRPr="00D21090">
        <w:rPr>
          <w:rFonts w:ascii="Times New Roman" w:hAnsi="Times New Roman" w:cs="Times New Roman"/>
        </w:rPr>
        <w:t>Geological maps, diagrams, and fossil distribution data.</w:t>
      </w:r>
    </w:p>
    <w:p w14:paraId="3F5DC7D3" w14:textId="77777777" w:rsidR="00A5682B" w:rsidRPr="00D21090" w:rsidRDefault="00A5682B" w:rsidP="00A5682B">
      <w:pPr>
        <w:numPr>
          <w:ilvl w:val="0"/>
          <w:numId w:val="6"/>
        </w:numPr>
        <w:spacing w:line="480" w:lineRule="auto"/>
        <w:rPr>
          <w:rFonts w:ascii="Times New Roman" w:hAnsi="Times New Roman" w:cs="Times New Roman"/>
        </w:rPr>
      </w:pPr>
      <w:r w:rsidRPr="00D21090">
        <w:rPr>
          <w:rFonts w:ascii="Times New Roman" w:hAnsi="Times New Roman" w:cs="Times New Roman"/>
        </w:rPr>
        <w:t>Videos, readings, and digital learning resources.</w:t>
      </w:r>
    </w:p>
    <w:p w14:paraId="0BC7BB67" w14:textId="77777777" w:rsidR="00A5682B" w:rsidRPr="00D21090" w:rsidRDefault="00A5682B" w:rsidP="00A5682B">
      <w:pPr>
        <w:numPr>
          <w:ilvl w:val="0"/>
          <w:numId w:val="6"/>
        </w:numPr>
        <w:spacing w:line="480" w:lineRule="auto"/>
        <w:rPr>
          <w:rFonts w:ascii="Times New Roman" w:hAnsi="Times New Roman" w:cs="Times New Roman"/>
        </w:rPr>
      </w:pPr>
      <w:r w:rsidRPr="00D21090">
        <w:rPr>
          <w:rFonts w:ascii="Times New Roman" w:hAnsi="Times New Roman" w:cs="Times New Roman"/>
        </w:rPr>
        <w:t>Simulations and conceptual models, including the Mantle Convection Modeling Activity.</w:t>
      </w:r>
    </w:p>
    <w:p w14:paraId="086D186B" w14:textId="77777777" w:rsidR="00A5682B" w:rsidRPr="00D21090" w:rsidRDefault="00A5682B" w:rsidP="00A5682B">
      <w:pPr>
        <w:spacing w:line="480" w:lineRule="auto"/>
        <w:rPr>
          <w:rFonts w:ascii="Times New Roman" w:hAnsi="Times New Roman" w:cs="Times New Roman"/>
        </w:rPr>
      </w:pPr>
      <w:r w:rsidRPr="00D21090">
        <w:rPr>
          <w:rFonts w:ascii="Times New Roman" w:hAnsi="Times New Roman" w:cs="Times New Roman"/>
        </w:rPr>
        <w:t>Presenting information through multiple modalities helps students develop conceptual understanding while supporting learners with different learning preferences and needs.</w:t>
      </w:r>
    </w:p>
    <w:p w14:paraId="5C4E649C" w14:textId="77777777" w:rsidR="00A5682B" w:rsidRPr="00D21090" w:rsidRDefault="00A5682B" w:rsidP="00A5682B">
      <w:pPr>
        <w:spacing w:line="480" w:lineRule="auto"/>
        <w:rPr>
          <w:rFonts w:ascii="Times New Roman" w:hAnsi="Times New Roman" w:cs="Times New Roman"/>
          <w:b/>
          <w:bCs/>
        </w:rPr>
      </w:pPr>
      <w:r w:rsidRPr="00D21090">
        <w:rPr>
          <w:rFonts w:ascii="Times New Roman" w:hAnsi="Times New Roman" w:cs="Times New Roman"/>
          <w:b/>
          <w:bCs/>
        </w:rPr>
        <w:t>Multiple Means of Expression</w:t>
      </w:r>
    </w:p>
    <w:p w14:paraId="4676A72A" w14:textId="77777777" w:rsidR="00A5682B" w:rsidRPr="00D21090" w:rsidRDefault="00A5682B" w:rsidP="00A5682B">
      <w:pPr>
        <w:spacing w:line="480" w:lineRule="auto"/>
        <w:rPr>
          <w:rFonts w:ascii="Times New Roman" w:hAnsi="Times New Roman" w:cs="Times New Roman"/>
        </w:rPr>
      </w:pPr>
      <w:r w:rsidRPr="00D21090">
        <w:rPr>
          <w:rFonts w:ascii="Times New Roman" w:hAnsi="Times New Roman" w:cs="Times New Roman"/>
        </w:rPr>
        <w:t>Students demonstrate their understanding through a variety of assessment and communication formats, including:</w:t>
      </w:r>
    </w:p>
    <w:p w14:paraId="50F7BEB6" w14:textId="77777777" w:rsidR="00A5682B" w:rsidRPr="00D21090" w:rsidRDefault="00A5682B" w:rsidP="00A5682B">
      <w:pPr>
        <w:numPr>
          <w:ilvl w:val="0"/>
          <w:numId w:val="7"/>
        </w:numPr>
        <w:spacing w:line="480" w:lineRule="auto"/>
        <w:rPr>
          <w:rFonts w:ascii="Times New Roman" w:hAnsi="Times New Roman" w:cs="Times New Roman"/>
        </w:rPr>
      </w:pPr>
      <w:r w:rsidRPr="00D21090">
        <w:rPr>
          <w:rFonts w:ascii="Times New Roman" w:hAnsi="Times New Roman" w:cs="Times New Roman"/>
        </w:rPr>
        <w:t>Written responses in the modified KWL assessment.</w:t>
      </w:r>
    </w:p>
    <w:p w14:paraId="4B5C3EC2" w14:textId="77777777" w:rsidR="00A5682B" w:rsidRPr="00D21090" w:rsidRDefault="00A5682B" w:rsidP="00A5682B">
      <w:pPr>
        <w:numPr>
          <w:ilvl w:val="0"/>
          <w:numId w:val="7"/>
        </w:numPr>
        <w:spacing w:line="480" w:lineRule="auto"/>
        <w:rPr>
          <w:rFonts w:ascii="Times New Roman" w:hAnsi="Times New Roman" w:cs="Times New Roman"/>
        </w:rPr>
      </w:pPr>
      <w:r w:rsidRPr="00D21090">
        <w:rPr>
          <w:rFonts w:ascii="Times New Roman" w:hAnsi="Times New Roman" w:cs="Times New Roman"/>
        </w:rPr>
        <w:t>Reflective writing assignments.</w:t>
      </w:r>
    </w:p>
    <w:p w14:paraId="2CE06EDF" w14:textId="77777777" w:rsidR="00A5682B" w:rsidRPr="00D21090" w:rsidRDefault="00A5682B" w:rsidP="00A5682B">
      <w:pPr>
        <w:numPr>
          <w:ilvl w:val="0"/>
          <w:numId w:val="7"/>
        </w:numPr>
        <w:spacing w:line="480" w:lineRule="auto"/>
        <w:rPr>
          <w:rFonts w:ascii="Times New Roman" w:hAnsi="Times New Roman" w:cs="Times New Roman"/>
        </w:rPr>
      </w:pPr>
      <w:r w:rsidRPr="00D21090">
        <w:rPr>
          <w:rFonts w:ascii="Times New Roman" w:hAnsi="Times New Roman" w:cs="Times New Roman"/>
        </w:rPr>
        <w:t>Small-group and whole-class discussions.</w:t>
      </w:r>
    </w:p>
    <w:p w14:paraId="390A250C" w14:textId="77777777" w:rsidR="00A5682B" w:rsidRPr="00D21090" w:rsidRDefault="00A5682B" w:rsidP="00A5682B">
      <w:pPr>
        <w:numPr>
          <w:ilvl w:val="0"/>
          <w:numId w:val="7"/>
        </w:numPr>
        <w:spacing w:line="480" w:lineRule="auto"/>
        <w:rPr>
          <w:rFonts w:ascii="Times New Roman" w:hAnsi="Times New Roman" w:cs="Times New Roman"/>
        </w:rPr>
      </w:pPr>
      <w:r w:rsidRPr="00D21090">
        <w:rPr>
          <w:rFonts w:ascii="Times New Roman" w:hAnsi="Times New Roman" w:cs="Times New Roman"/>
        </w:rPr>
        <w:t>Collaborative problem-solving activities.</w:t>
      </w:r>
    </w:p>
    <w:p w14:paraId="553C1480" w14:textId="77777777" w:rsidR="00A5682B" w:rsidRPr="00D21090" w:rsidRDefault="00A5682B" w:rsidP="00A5682B">
      <w:pPr>
        <w:numPr>
          <w:ilvl w:val="0"/>
          <w:numId w:val="7"/>
        </w:numPr>
        <w:spacing w:line="480" w:lineRule="auto"/>
        <w:rPr>
          <w:rFonts w:ascii="Times New Roman" w:hAnsi="Times New Roman" w:cs="Times New Roman"/>
        </w:rPr>
      </w:pPr>
      <w:r w:rsidRPr="00D21090">
        <w:rPr>
          <w:rFonts w:ascii="Times New Roman" w:hAnsi="Times New Roman" w:cs="Times New Roman"/>
        </w:rPr>
        <w:lastRenderedPageBreak/>
        <w:t>Evidence-based explanations and conceptual models.</w:t>
      </w:r>
    </w:p>
    <w:p w14:paraId="7CEB55DA" w14:textId="77777777" w:rsidR="00A5682B" w:rsidRPr="00D21090" w:rsidRDefault="00A5682B" w:rsidP="00A5682B">
      <w:pPr>
        <w:spacing w:line="480" w:lineRule="auto"/>
        <w:rPr>
          <w:rFonts w:ascii="Times New Roman" w:hAnsi="Times New Roman" w:cs="Times New Roman"/>
        </w:rPr>
      </w:pPr>
      <w:r w:rsidRPr="00D21090">
        <w:rPr>
          <w:rFonts w:ascii="Times New Roman" w:hAnsi="Times New Roman" w:cs="Times New Roman"/>
        </w:rPr>
        <w:t>These opportunities allow students to communicate their understanding using different modes of expression while providing instructors with multiple sources of evidence regarding student learning.</w:t>
      </w:r>
    </w:p>
    <w:p w14:paraId="6B4986DA" w14:textId="77777777" w:rsidR="00A5682B" w:rsidRPr="00D21090" w:rsidRDefault="00A5682B" w:rsidP="00A5682B">
      <w:pPr>
        <w:spacing w:line="480" w:lineRule="auto"/>
        <w:rPr>
          <w:rFonts w:ascii="Times New Roman" w:hAnsi="Times New Roman" w:cs="Times New Roman"/>
          <w:b/>
          <w:bCs/>
        </w:rPr>
      </w:pPr>
      <w:r w:rsidRPr="00D21090">
        <w:rPr>
          <w:rFonts w:ascii="Times New Roman" w:hAnsi="Times New Roman" w:cs="Times New Roman"/>
          <w:b/>
          <w:bCs/>
        </w:rPr>
        <w:t>Accessibility Considerations</w:t>
      </w:r>
    </w:p>
    <w:p w14:paraId="7EC7405E" w14:textId="77777777" w:rsidR="00A5682B" w:rsidRPr="00D21090" w:rsidRDefault="00A5682B" w:rsidP="00A5682B">
      <w:pPr>
        <w:spacing w:line="480" w:lineRule="auto"/>
        <w:rPr>
          <w:rFonts w:ascii="Times New Roman" w:hAnsi="Times New Roman" w:cs="Times New Roman"/>
        </w:rPr>
      </w:pPr>
      <w:r w:rsidRPr="00D21090">
        <w:rPr>
          <w:rFonts w:ascii="Times New Roman" w:hAnsi="Times New Roman" w:cs="Times New Roman"/>
        </w:rPr>
        <w:t>To promote equitable access, instructors are encouraged to:</w:t>
      </w:r>
    </w:p>
    <w:p w14:paraId="3CFD5AFF" w14:textId="77777777" w:rsidR="00A5682B" w:rsidRPr="00D21090" w:rsidRDefault="00A5682B" w:rsidP="00A5682B">
      <w:pPr>
        <w:numPr>
          <w:ilvl w:val="0"/>
          <w:numId w:val="8"/>
        </w:numPr>
        <w:spacing w:line="480" w:lineRule="auto"/>
        <w:rPr>
          <w:rFonts w:ascii="Times New Roman" w:hAnsi="Times New Roman" w:cs="Times New Roman"/>
        </w:rPr>
      </w:pPr>
      <w:r w:rsidRPr="00D21090">
        <w:rPr>
          <w:rFonts w:ascii="Times New Roman" w:hAnsi="Times New Roman" w:cs="Times New Roman"/>
        </w:rPr>
        <w:t>Provide captions or transcripts for all video materials.</w:t>
      </w:r>
    </w:p>
    <w:p w14:paraId="5E98C46C" w14:textId="77777777" w:rsidR="00A5682B" w:rsidRPr="00D21090" w:rsidRDefault="00A5682B" w:rsidP="00A5682B">
      <w:pPr>
        <w:numPr>
          <w:ilvl w:val="0"/>
          <w:numId w:val="8"/>
        </w:numPr>
        <w:spacing w:line="480" w:lineRule="auto"/>
        <w:rPr>
          <w:rFonts w:ascii="Times New Roman" w:hAnsi="Times New Roman" w:cs="Times New Roman"/>
        </w:rPr>
      </w:pPr>
      <w:r w:rsidRPr="00D21090">
        <w:rPr>
          <w:rFonts w:ascii="Times New Roman" w:hAnsi="Times New Roman" w:cs="Times New Roman"/>
        </w:rPr>
        <w:t>Ensure digital resources are compatible with screen readers and other assistive technologies.</w:t>
      </w:r>
    </w:p>
    <w:p w14:paraId="25B450A2" w14:textId="77777777" w:rsidR="00A5682B" w:rsidRPr="00D21090" w:rsidRDefault="00A5682B" w:rsidP="00A5682B">
      <w:pPr>
        <w:numPr>
          <w:ilvl w:val="0"/>
          <w:numId w:val="8"/>
        </w:numPr>
        <w:spacing w:line="480" w:lineRule="auto"/>
        <w:rPr>
          <w:rFonts w:ascii="Times New Roman" w:hAnsi="Times New Roman" w:cs="Times New Roman"/>
        </w:rPr>
      </w:pPr>
      <w:r w:rsidRPr="00D21090">
        <w:rPr>
          <w:rFonts w:ascii="Times New Roman" w:hAnsi="Times New Roman" w:cs="Times New Roman"/>
        </w:rPr>
        <w:t>Use high-contrast visuals and colorblind-friendly graphics when possible.</w:t>
      </w:r>
    </w:p>
    <w:p w14:paraId="118611D3" w14:textId="77777777" w:rsidR="00A5682B" w:rsidRPr="00D21090" w:rsidRDefault="00A5682B" w:rsidP="00A5682B">
      <w:pPr>
        <w:numPr>
          <w:ilvl w:val="0"/>
          <w:numId w:val="8"/>
        </w:numPr>
        <w:spacing w:line="480" w:lineRule="auto"/>
        <w:rPr>
          <w:rFonts w:ascii="Times New Roman" w:hAnsi="Times New Roman" w:cs="Times New Roman"/>
        </w:rPr>
      </w:pPr>
      <w:r w:rsidRPr="00D21090">
        <w:rPr>
          <w:rFonts w:ascii="Times New Roman" w:hAnsi="Times New Roman" w:cs="Times New Roman"/>
        </w:rPr>
        <w:t>Provide written and verbal instructions for all activities.</w:t>
      </w:r>
    </w:p>
    <w:p w14:paraId="5F667D41" w14:textId="77777777" w:rsidR="00A5682B" w:rsidRPr="00D21090" w:rsidRDefault="00A5682B" w:rsidP="00A5682B">
      <w:pPr>
        <w:numPr>
          <w:ilvl w:val="0"/>
          <w:numId w:val="8"/>
        </w:numPr>
        <w:spacing w:line="480" w:lineRule="auto"/>
        <w:rPr>
          <w:rFonts w:ascii="Times New Roman" w:hAnsi="Times New Roman" w:cs="Times New Roman"/>
        </w:rPr>
      </w:pPr>
      <w:r w:rsidRPr="00D21090">
        <w:rPr>
          <w:rFonts w:ascii="Times New Roman" w:hAnsi="Times New Roman" w:cs="Times New Roman"/>
        </w:rPr>
        <w:t>Offer alternative formats for physical reconstruction activities when needed.</w:t>
      </w:r>
    </w:p>
    <w:p w14:paraId="79E009E4" w14:textId="77777777" w:rsidR="00A5682B" w:rsidRPr="00D21090" w:rsidRDefault="00A5682B" w:rsidP="00A5682B">
      <w:pPr>
        <w:numPr>
          <w:ilvl w:val="0"/>
          <w:numId w:val="8"/>
        </w:numPr>
        <w:spacing w:line="480" w:lineRule="auto"/>
        <w:rPr>
          <w:rFonts w:ascii="Times New Roman" w:hAnsi="Times New Roman" w:cs="Times New Roman"/>
        </w:rPr>
      </w:pPr>
      <w:r w:rsidRPr="00D21090">
        <w:rPr>
          <w:rFonts w:ascii="Times New Roman" w:hAnsi="Times New Roman" w:cs="Times New Roman"/>
        </w:rPr>
        <w:t>Allow flexible participation options during discussions and collaborative work.</w:t>
      </w:r>
    </w:p>
    <w:p w14:paraId="22E86385" w14:textId="77777777" w:rsidR="00A5682B" w:rsidRPr="00D21090" w:rsidRDefault="00A5682B" w:rsidP="00A5682B">
      <w:pPr>
        <w:numPr>
          <w:ilvl w:val="0"/>
          <w:numId w:val="8"/>
        </w:numPr>
        <w:spacing w:line="480" w:lineRule="auto"/>
        <w:rPr>
          <w:rFonts w:ascii="Times New Roman" w:hAnsi="Times New Roman" w:cs="Times New Roman"/>
        </w:rPr>
      </w:pPr>
      <w:r w:rsidRPr="00D21090">
        <w:rPr>
          <w:rFonts w:ascii="Times New Roman" w:hAnsi="Times New Roman" w:cs="Times New Roman"/>
        </w:rPr>
        <w:t>Provide additional scaffolding and vocabulary support for multilingual learners and students with limited prior exposure to Earth science concepts.</w:t>
      </w:r>
    </w:p>
    <w:p w14:paraId="483EAA2D" w14:textId="77777777" w:rsidR="00A5682B" w:rsidRPr="00D21090" w:rsidRDefault="00A5682B" w:rsidP="00A5682B">
      <w:pPr>
        <w:spacing w:line="480" w:lineRule="auto"/>
        <w:ind w:firstLine="360"/>
        <w:rPr>
          <w:rFonts w:ascii="Times New Roman" w:hAnsi="Times New Roman" w:cs="Times New Roman"/>
        </w:rPr>
      </w:pPr>
      <w:r w:rsidRPr="00D21090">
        <w:rPr>
          <w:rFonts w:ascii="Times New Roman" w:hAnsi="Times New Roman" w:cs="Times New Roman"/>
        </w:rPr>
        <w:t>These practices help ensure that all students have meaningful opportunities to engage with geoscience content, participate in scientific inquiry, and demonstrate their understanding of both Earth science concepts and the Nature of Science.</w:t>
      </w:r>
    </w:p>
    <w:p w14:paraId="2713576B" w14:textId="77777777" w:rsidR="00A5682B" w:rsidRDefault="00A5682B" w:rsidP="00A5682B">
      <w:pPr>
        <w:spacing w:line="480" w:lineRule="auto"/>
        <w:rPr>
          <w:rFonts w:ascii="Times New Roman" w:hAnsi="Times New Roman" w:cs="Times New Roman"/>
          <w:b/>
          <w:bCs/>
        </w:rPr>
      </w:pPr>
    </w:p>
    <w:p w14:paraId="786FD653" w14:textId="77777777" w:rsidR="00897D2E" w:rsidRDefault="00897D2E"/>
    <w:sectPr w:rsidR="00897D2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87C50" w14:textId="77777777" w:rsidR="00154476" w:rsidRDefault="00154476" w:rsidP="00A5682B">
      <w:pPr>
        <w:spacing w:after="0" w:line="240" w:lineRule="auto"/>
      </w:pPr>
      <w:r>
        <w:separator/>
      </w:r>
    </w:p>
  </w:endnote>
  <w:endnote w:type="continuationSeparator" w:id="0">
    <w:p w14:paraId="7B246630" w14:textId="77777777" w:rsidR="00154476" w:rsidRDefault="00154476" w:rsidP="00A56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88613988"/>
      <w:docPartObj>
        <w:docPartGallery w:val="Page Numbers (Bottom of Page)"/>
        <w:docPartUnique/>
      </w:docPartObj>
    </w:sdtPr>
    <w:sdtEndPr>
      <w:rPr>
        <w:noProof/>
      </w:rPr>
    </w:sdtEndPr>
    <w:sdtContent>
      <w:p w14:paraId="0B27A54E" w14:textId="65441015" w:rsidR="00A5682B" w:rsidRPr="007E769E" w:rsidRDefault="007E769E">
        <w:pPr>
          <w:pStyle w:val="Footer"/>
          <w:jc w:val="right"/>
          <w:rPr>
            <w:rFonts w:ascii="Times New Roman" w:hAnsi="Times New Roman" w:cs="Times New Roman"/>
            <w:sz w:val="20"/>
            <w:szCs w:val="20"/>
          </w:rPr>
        </w:pPr>
        <w:r w:rsidRPr="007E769E">
          <w:rPr>
            <w:rFonts w:ascii="Times New Roman" w:hAnsi="Times New Roman" w:cs="Times New Roman"/>
            <w:sz w:val="20"/>
            <w:szCs w:val="20"/>
          </w:rPr>
          <w:t xml:space="preserve">Roach &amp; Rudge </w:t>
        </w:r>
        <w:r w:rsidR="00A5682B" w:rsidRPr="007E769E">
          <w:rPr>
            <w:rFonts w:ascii="Times New Roman" w:hAnsi="Times New Roman" w:cs="Times New Roman"/>
            <w:sz w:val="20"/>
            <w:szCs w:val="20"/>
          </w:rPr>
          <w:fldChar w:fldCharType="begin"/>
        </w:r>
        <w:r w:rsidR="00A5682B" w:rsidRPr="007E769E">
          <w:rPr>
            <w:rFonts w:ascii="Times New Roman" w:hAnsi="Times New Roman" w:cs="Times New Roman"/>
            <w:sz w:val="20"/>
            <w:szCs w:val="20"/>
          </w:rPr>
          <w:instrText xml:space="preserve"> PAGE   \* MERGEFORMAT </w:instrText>
        </w:r>
        <w:r w:rsidR="00A5682B" w:rsidRPr="007E769E">
          <w:rPr>
            <w:rFonts w:ascii="Times New Roman" w:hAnsi="Times New Roman" w:cs="Times New Roman"/>
            <w:sz w:val="20"/>
            <w:szCs w:val="20"/>
          </w:rPr>
          <w:fldChar w:fldCharType="separate"/>
        </w:r>
        <w:r w:rsidR="00A5682B" w:rsidRPr="007E769E">
          <w:rPr>
            <w:rFonts w:ascii="Times New Roman" w:hAnsi="Times New Roman" w:cs="Times New Roman"/>
            <w:noProof/>
            <w:sz w:val="20"/>
            <w:szCs w:val="20"/>
          </w:rPr>
          <w:t>2</w:t>
        </w:r>
        <w:r w:rsidR="00A5682B" w:rsidRPr="007E769E">
          <w:rPr>
            <w:rFonts w:ascii="Times New Roman" w:hAnsi="Times New Roman" w:cs="Times New Roman"/>
            <w:noProof/>
            <w:sz w:val="20"/>
            <w:szCs w:val="20"/>
          </w:rPr>
          <w:fldChar w:fldCharType="end"/>
        </w:r>
      </w:p>
    </w:sdtContent>
  </w:sdt>
  <w:p w14:paraId="2440A427" w14:textId="77777777" w:rsidR="00A5682B" w:rsidRDefault="00A56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1E9E2" w14:textId="77777777" w:rsidR="00154476" w:rsidRDefault="00154476" w:rsidP="00A5682B">
      <w:pPr>
        <w:spacing w:after="0" w:line="240" w:lineRule="auto"/>
      </w:pPr>
      <w:r>
        <w:separator/>
      </w:r>
    </w:p>
  </w:footnote>
  <w:footnote w:type="continuationSeparator" w:id="0">
    <w:p w14:paraId="347E6BD5" w14:textId="77777777" w:rsidR="00154476" w:rsidRDefault="00154476" w:rsidP="00A56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01293"/>
      <w:docPartObj>
        <w:docPartGallery w:val="Page Numbers (Top of Page)"/>
        <w:docPartUnique/>
      </w:docPartObj>
    </w:sdtPr>
    <w:sdtEndPr>
      <w:rPr>
        <w:rFonts w:ascii="Times New Roman" w:hAnsi="Times New Roman" w:cs="Times New Roman"/>
        <w:noProof/>
        <w:sz w:val="20"/>
        <w:szCs w:val="20"/>
      </w:rPr>
    </w:sdtEndPr>
    <w:sdtContent>
      <w:p w14:paraId="1D83CAFA" w14:textId="22DDFB65" w:rsidR="00A5682B" w:rsidRPr="00A5682B" w:rsidRDefault="00A5682B">
        <w:pPr>
          <w:pStyle w:val="Header"/>
          <w:rPr>
            <w:rFonts w:ascii="Times New Roman" w:hAnsi="Times New Roman" w:cs="Times New Roman"/>
            <w:sz w:val="20"/>
            <w:szCs w:val="20"/>
          </w:rPr>
        </w:pPr>
        <w:r w:rsidRPr="00A5682B">
          <w:rPr>
            <w:rFonts w:ascii="Times New Roman" w:hAnsi="Times New Roman" w:cs="Times New Roman"/>
            <w:sz w:val="20"/>
            <w:szCs w:val="20"/>
          </w:rPr>
          <w:t>FROM CONTINENTAL DRIFT TO PLATE TECTONICS</w:t>
        </w:r>
      </w:p>
    </w:sdtContent>
  </w:sdt>
  <w:p w14:paraId="0FE73351" w14:textId="77777777" w:rsidR="00A5682B" w:rsidRDefault="00A56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35E1"/>
    <w:multiLevelType w:val="multilevel"/>
    <w:tmpl w:val="9430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164E1"/>
    <w:multiLevelType w:val="multilevel"/>
    <w:tmpl w:val="C030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B3D75"/>
    <w:multiLevelType w:val="multilevel"/>
    <w:tmpl w:val="DF70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34378"/>
    <w:multiLevelType w:val="multilevel"/>
    <w:tmpl w:val="1090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735E05"/>
    <w:multiLevelType w:val="multilevel"/>
    <w:tmpl w:val="4574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F71056"/>
    <w:multiLevelType w:val="multilevel"/>
    <w:tmpl w:val="EF80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9D0AB4"/>
    <w:multiLevelType w:val="multilevel"/>
    <w:tmpl w:val="B222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C3690D"/>
    <w:multiLevelType w:val="multilevel"/>
    <w:tmpl w:val="67B4F8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027225"/>
    <w:multiLevelType w:val="multilevel"/>
    <w:tmpl w:val="A8B8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7324BA"/>
    <w:multiLevelType w:val="hybridMultilevel"/>
    <w:tmpl w:val="6A52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030197">
    <w:abstractNumId w:val="8"/>
  </w:num>
  <w:num w:numId="2" w16cid:durableId="858664997">
    <w:abstractNumId w:val="2"/>
  </w:num>
  <w:num w:numId="3" w16cid:durableId="1807580920">
    <w:abstractNumId w:val="4"/>
  </w:num>
  <w:num w:numId="4" w16cid:durableId="2143300205">
    <w:abstractNumId w:val="6"/>
  </w:num>
  <w:num w:numId="5" w16cid:durableId="1415131459">
    <w:abstractNumId w:val="5"/>
  </w:num>
  <w:num w:numId="6" w16cid:durableId="1785731547">
    <w:abstractNumId w:val="1"/>
  </w:num>
  <w:num w:numId="7" w16cid:durableId="158694892">
    <w:abstractNumId w:val="3"/>
  </w:num>
  <w:num w:numId="8" w16cid:durableId="56361558">
    <w:abstractNumId w:val="0"/>
  </w:num>
  <w:num w:numId="9" w16cid:durableId="1681195533">
    <w:abstractNumId w:val="7"/>
  </w:num>
  <w:num w:numId="10" w16cid:durableId="13945066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2B"/>
    <w:rsid w:val="00154476"/>
    <w:rsid w:val="004C2699"/>
    <w:rsid w:val="007E769E"/>
    <w:rsid w:val="00897D2E"/>
    <w:rsid w:val="00A5682B"/>
    <w:rsid w:val="00D70703"/>
    <w:rsid w:val="00DD1083"/>
    <w:rsid w:val="00E55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F03E"/>
  <w15:chartTrackingRefBased/>
  <w15:docId w15:val="{4F6E70BD-D6F0-4DC9-A635-1FABCF0B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82B"/>
  </w:style>
  <w:style w:type="paragraph" w:styleId="Heading1">
    <w:name w:val="heading 1"/>
    <w:basedOn w:val="Normal"/>
    <w:next w:val="Normal"/>
    <w:link w:val="Heading1Char"/>
    <w:uiPriority w:val="9"/>
    <w:qFormat/>
    <w:rsid w:val="00A56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82B"/>
    <w:rPr>
      <w:rFonts w:eastAsiaTheme="majorEastAsia" w:cstheme="majorBidi"/>
      <w:color w:val="272727" w:themeColor="text1" w:themeTint="D8"/>
    </w:rPr>
  </w:style>
  <w:style w:type="paragraph" w:styleId="Title">
    <w:name w:val="Title"/>
    <w:basedOn w:val="Normal"/>
    <w:next w:val="Normal"/>
    <w:link w:val="TitleChar"/>
    <w:uiPriority w:val="10"/>
    <w:qFormat/>
    <w:rsid w:val="00A56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82B"/>
    <w:pPr>
      <w:spacing w:before="160"/>
      <w:jc w:val="center"/>
    </w:pPr>
    <w:rPr>
      <w:i/>
      <w:iCs/>
      <w:color w:val="404040" w:themeColor="text1" w:themeTint="BF"/>
    </w:rPr>
  </w:style>
  <w:style w:type="character" w:customStyle="1" w:styleId="QuoteChar">
    <w:name w:val="Quote Char"/>
    <w:basedOn w:val="DefaultParagraphFont"/>
    <w:link w:val="Quote"/>
    <w:uiPriority w:val="29"/>
    <w:rsid w:val="00A5682B"/>
    <w:rPr>
      <w:i/>
      <w:iCs/>
      <w:color w:val="404040" w:themeColor="text1" w:themeTint="BF"/>
    </w:rPr>
  </w:style>
  <w:style w:type="paragraph" w:styleId="ListParagraph">
    <w:name w:val="List Paragraph"/>
    <w:basedOn w:val="Normal"/>
    <w:uiPriority w:val="34"/>
    <w:qFormat/>
    <w:rsid w:val="00A5682B"/>
    <w:pPr>
      <w:ind w:left="720"/>
      <w:contextualSpacing/>
    </w:pPr>
  </w:style>
  <w:style w:type="character" w:styleId="IntenseEmphasis">
    <w:name w:val="Intense Emphasis"/>
    <w:basedOn w:val="DefaultParagraphFont"/>
    <w:uiPriority w:val="21"/>
    <w:qFormat/>
    <w:rsid w:val="00A5682B"/>
    <w:rPr>
      <w:i/>
      <w:iCs/>
      <w:color w:val="0F4761" w:themeColor="accent1" w:themeShade="BF"/>
    </w:rPr>
  </w:style>
  <w:style w:type="paragraph" w:styleId="IntenseQuote">
    <w:name w:val="Intense Quote"/>
    <w:basedOn w:val="Normal"/>
    <w:next w:val="Normal"/>
    <w:link w:val="IntenseQuoteChar"/>
    <w:uiPriority w:val="30"/>
    <w:qFormat/>
    <w:rsid w:val="00A56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82B"/>
    <w:rPr>
      <w:i/>
      <w:iCs/>
      <w:color w:val="0F4761" w:themeColor="accent1" w:themeShade="BF"/>
    </w:rPr>
  </w:style>
  <w:style w:type="character" w:styleId="IntenseReference">
    <w:name w:val="Intense Reference"/>
    <w:basedOn w:val="DefaultParagraphFont"/>
    <w:uiPriority w:val="32"/>
    <w:qFormat/>
    <w:rsid w:val="00A5682B"/>
    <w:rPr>
      <w:b/>
      <w:bCs/>
      <w:smallCaps/>
      <w:color w:val="0F4761" w:themeColor="accent1" w:themeShade="BF"/>
      <w:spacing w:val="5"/>
    </w:rPr>
  </w:style>
  <w:style w:type="paragraph" w:styleId="Header">
    <w:name w:val="header"/>
    <w:basedOn w:val="Normal"/>
    <w:link w:val="HeaderChar"/>
    <w:uiPriority w:val="99"/>
    <w:unhideWhenUsed/>
    <w:rsid w:val="00A56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82B"/>
  </w:style>
  <w:style w:type="paragraph" w:styleId="Footer">
    <w:name w:val="footer"/>
    <w:basedOn w:val="Normal"/>
    <w:link w:val="FooterChar"/>
    <w:uiPriority w:val="99"/>
    <w:unhideWhenUsed/>
    <w:rsid w:val="00A56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1001</Words>
  <Characters>5706</Characters>
  <Application>Microsoft Office Word</Application>
  <DocSecurity>0</DocSecurity>
  <Lines>47</Lines>
  <Paragraphs>13</Paragraphs>
  <ScaleCrop>false</ScaleCrop>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qroach3@gmail.com</dc:creator>
  <cp:keywords/>
  <dc:description/>
  <cp:lastModifiedBy>qroach3@gmail.com</cp:lastModifiedBy>
  <cp:revision>2</cp:revision>
  <dcterms:created xsi:type="dcterms:W3CDTF">2026-06-15T16:15:00Z</dcterms:created>
  <dcterms:modified xsi:type="dcterms:W3CDTF">2026-06-16T15:03:00Z</dcterms:modified>
</cp:coreProperties>
</file>