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53EE1" w14:textId="77777777" w:rsidR="004A202C" w:rsidRDefault="004A202C" w:rsidP="004A202C">
      <w:pPr>
        <w:spacing w:line="480" w:lineRule="auto"/>
        <w:jc w:val="center"/>
        <w:rPr>
          <w:rFonts w:ascii="Times New Roman" w:hAnsi="Times New Roman" w:cs="Times New Roman"/>
          <w:b/>
          <w:bCs/>
        </w:rPr>
      </w:pPr>
      <w:r w:rsidRPr="001F4D0B">
        <w:rPr>
          <w:rFonts w:ascii="Times New Roman" w:hAnsi="Times New Roman" w:cs="Times New Roman"/>
          <w:b/>
          <w:bCs/>
        </w:rPr>
        <w:t>Evidence of Effectiveness</w:t>
      </w:r>
    </w:p>
    <w:p w14:paraId="7BAA049E" w14:textId="77777777" w:rsidR="004A202C" w:rsidRPr="00D27E63" w:rsidRDefault="004A202C" w:rsidP="004A202C">
      <w:pPr>
        <w:spacing w:line="480" w:lineRule="auto"/>
        <w:ind w:firstLine="720"/>
        <w:rPr>
          <w:rFonts w:ascii="Times New Roman" w:hAnsi="Times New Roman" w:cs="Times New Roman"/>
        </w:rPr>
      </w:pPr>
      <w:r w:rsidRPr="00D27E63">
        <w:rPr>
          <w:rFonts w:ascii="Times New Roman" w:hAnsi="Times New Roman" w:cs="Times New Roman"/>
        </w:rPr>
        <w:t>This instructional activity was implemented and refined over multiple semesters in an introductory undergraduate physical geography course serving pre-service secondary education majors. The design emphasizes both geoscience content learning and understanding of the Nature of Science (NOS), and was iteratively improved through classroom implementation, student feedback, assessment data, and instructor reflection.</w:t>
      </w:r>
    </w:p>
    <w:p w14:paraId="44801B28" w14:textId="77777777" w:rsidR="004A202C" w:rsidRDefault="004A202C" w:rsidP="004A202C">
      <w:pPr>
        <w:spacing w:line="480" w:lineRule="auto"/>
        <w:ind w:firstLine="720"/>
        <w:rPr>
          <w:rFonts w:ascii="Times New Roman" w:hAnsi="Times New Roman" w:cs="Times New Roman"/>
        </w:rPr>
      </w:pPr>
      <w:r w:rsidRPr="00D27E63">
        <w:rPr>
          <w:rFonts w:ascii="Times New Roman" w:hAnsi="Times New Roman" w:cs="Times New Roman"/>
        </w:rPr>
        <w:t>Evidence of effectiveness was collected through analysis of modified KWL assessments, student reflective writing, classroom discussions, and instructor observations. These multiple sources of evidence were used to examine student learning of continental drift, plate tectonics, and NOS concepts, as well as engagement with inquiry-based learning activities.</w:t>
      </w:r>
    </w:p>
    <w:p w14:paraId="019EADD1" w14:textId="77777777" w:rsidR="004A202C" w:rsidRDefault="004A202C" w:rsidP="004A202C">
      <w:pPr>
        <w:spacing w:line="480" w:lineRule="auto"/>
        <w:ind w:firstLine="720"/>
        <w:rPr>
          <w:rFonts w:ascii="Times New Roman" w:hAnsi="Times New Roman" w:cs="Times New Roman"/>
        </w:rPr>
      </w:pPr>
      <w:r w:rsidRPr="00D27E63">
        <w:rPr>
          <w:rFonts w:ascii="Times New Roman" w:hAnsi="Times New Roman" w:cs="Times New Roman"/>
        </w:rPr>
        <w:t>Analysis of pre- and post-instruction KWL responses indicated substantial gains in students’ understanding of continental drift, plate tectonics, and the Nature of Science. Prior to instruction, many students described continents as fixed landmasses and often viewed scientific theories as permanently proven facts. Following instruction, students more accurately described continental movement over geologic time, recognized that plate tectonic theory is supported by multiple converging lines of evidence, and demonstrated improved understanding that scientific knowledge develops through ongoing evaluation and refinement of evidence.</w:t>
      </w:r>
    </w:p>
    <w:p w14:paraId="3F7EEE10" w14:textId="77777777" w:rsidR="004A202C" w:rsidRDefault="004A202C" w:rsidP="004A202C">
      <w:pPr>
        <w:spacing w:line="480" w:lineRule="auto"/>
        <w:ind w:firstLine="720"/>
        <w:rPr>
          <w:rFonts w:ascii="Times New Roman" w:hAnsi="Times New Roman" w:cs="Times New Roman"/>
        </w:rPr>
      </w:pPr>
      <w:r w:rsidRPr="00D27E63">
        <w:rPr>
          <w:rFonts w:ascii="Times New Roman" w:hAnsi="Times New Roman" w:cs="Times New Roman"/>
        </w:rPr>
        <w:t xml:space="preserve">Student reflections further revealed meaningful shifts in epistemological understanding. Initially, many students interpreted scientific disagreement as a sign of uncertainty or weakness in science. After instruction, students increasingly recognized that scientific debate, evidence evaluation, and theory revision are essential components of scientific progress. Students frequently cited the historical transition from continental drift to plate tectonic theory as a clear </w:t>
      </w:r>
      <w:r w:rsidRPr="00D27E63">
        <w:rPr>
          <w:rFonts w:ascii="Times New Roman" w:hAnsi="Times New Roman" w:cs="Times New Roman"/>
        </w:rPr>
        <w:lastRenderedPageBreak/>
        <w:t>example of how scientific explanations are strengthened through the incorporation of new evidence.</w:t>
      </w:r>
    </w:p>
    <w:p w14:paraId="037FAC11" w14:textId="77777777" w:rsidR="004A202C" w:rsidRDefault="004A202C" w:rsidP="004A202C">
      <w:pPr>
        <w:spacing w:line="480" w:lineRule="auto"/>
        <w:ind w:firstLine="720"/>
        <w:rPr>
          <w:rFonts w:ascii="Times New Roman" w:hAnsi="Times New Roman" w:cs="Times New Roman"/>
        </w:rPr>
      </w:pPr>
      <w:r w:rsidRPr="00D27E63">
        <w:rPr>
          <w:rFonts w:ascii="Times New Roman" w:hAnsi="Times New Roman" w:cs="Times New Roman"/>
        </w:rPr>
        <w:t>Classroom observations indicated particularly high levels of engagement during the Pangaea reconstruction activity, geological and fossil evidence analysis, small-group discussions, and reflective writing tasks. These inquiry-based components supported students in actively constructing explanations, evaluating competing interpretations, and engaging in evidence-based reasoning rather than memorizing content.</w:t>
      </w:r>
    </w:p>
    <w:p w14:paraId="53F8B55B" w14:textId="77777777" w:rsidR="004A202C" w:rsidRPr="00D27E63" w:rsidRDefault="004A202C" w:rsidP="004A202C">
      <w:pPr>
        <w:spacing w:line="480" w:lineRule="auto"/>
        <w:ind w:firstLine="720"/>
        <w:rPr>
          <w:rFonts w:ascii="Times New Roman" w:hAnsi="Times New Roman" w:cs="Times New Roman"/>
        </w:rPr>
      </w:pPr>
      <w:r w:rsidRPr="00D27E63">
        <w:rPr>
          <w:rFonts w:ascii="Times New Roman" w:hAnsi="Times New Roman" w:cs="Times New Roman"/>
        </w:rPr>
        <w:t>Collectively, assessment results, student reflections, and classroom observations suggest that the activity effectively supports both geoscience content learning and understanding of the Nature of Science by helping students examine how scientific knowledge develops, changes, and becomes accepted within the scientific community.</w:t>
      </w:r>
    </w:p>
    <w:p w14:paraId="07525235" w14:textId="77777777" w:rsidR="004A202C" w:rsidRPr="00D27E63" w:rsidRDefault="004A202C" w:rsidP="004A202C">
      <w:pPr>
        <w:spacing w:line="480" w:lineRule="auto"/>
        <w:rPr>
          <w:rFonts w:ascii="Times New Roman" w:hAnsi="Times New Roman" w:cs="Times New Roman"/>
        </w:rPr>
      </w:pPr>
      <w:r w:rsidRPr="00D27E63">
        <w:rPr>
          <w:rFonts w:ascii="Times New Roman" w:hAnsi="Times New Roman" w:cs="Times New Roman"/>
        </w:rPr>
        <w:t>The instructional approach has been classroom-tested and informed by geoscience education research on inquiry-based learning and Nature of Science instruction, supporting its relevance for both content learning and scientific literacy development.</w:t>
      </w:r>
    </w:p>
    <w:p w14:paraId="7C286F2D" w14:textId="77777777" w:rsidR="004A202C" w:rsidRPr="00D27E63" w:rsidRDefault="004A202C" w:rsidP="004A202C">
      <w:pPr>
        <w:spacing w:line="480" w:lineRule="auto"/>
        <w:rPr>
          <w:rFonts w:ascii="Times New Roman" w:hAnsi="Times New Roman" w:cs="Times New Roman"/>
          <w:b/>
          <w:bCs/>
        </w:rPr>
      </w:pPr>
      <w:r w:rsidRPr="00D27E63">
        <w:rPr>
          <w:rFonts w:ascii="Times New Roman" w:hAnsi="Times New Roman" w:cs="Times New Roman"/>
          <w:b/>
          <w:bCs/>
        </w:rPr>
        <w:t>Implications for Teaching</w:t>
      </w:r>
    </w:p>
    <w:p w14:paraId="363E0CD5" w14:textId="77777777" w:rsidR="004A202C" w:rsidRPr="00D27E63" w:rsidRDefault="004A202C" w:rsidP="004A202C">
      <w:pPr>
        <w:spacing w:line="480" w:lineRule="auto"/>
        <w:ind w:firstLine="720"/>
        <w:rPr>
          <w:rFonts w:ascii="Times New Roman" w:hAnsi="Times New Roman" w:cs="Times New Roman"/>
        </w:rPr>
      </w:pPr>
      <w:r w:rsidRPr="00D27E63">
        <w:rPr>
          <w:rFonts w:ascii="Times New Roman" w:hAnsi="Times New Roman" w:cs="Times New Roman"/>
        </w:rPr>
        <w:t>Historical case studies provide a powerful framework for integrating geoscience content with explicit Nature of Science instruction. By examining the transition from continental drift to plate tectonic theory, students gain a deeper understanding of Earth processes as well as the ways in which scientific knowledge is generated, evaluated, and revised over time. This combined focus strengthens both geoscience literacy and scientific literacy and is particularly valuable in courses preparing future educators and scientifically informed citizens.</w:t>
      </w:r>
    </w:p>
    <w:p w14:paraId="057F080C" w14:textId="77777777" w:rsidR="004A202C" w:rsidRPr="00D27E63" w:rsidRDefault="004A202C" w:rsidP="004A202C">
      <w:pPr>
        <w:spacing w:line="480" w:lineRule="auto"/>
        <w:rPr>
          <w:rFonts w:ascii="Times New Roman" w:hAnsi="Times New Roman" w:cs="Times New Roman"/>
        </w:rPr>
      </w:pPr>
    </w:p>
    <w:p w14:paraId="75645E77" w14:textId="14860131" w:rsidR="004A202C" w:rsidRPr="00D27E63" w:rsidRDefault="004A202C" w:rsidP="004A202C">
      <w:pPr>
        <w:spacing w:line="480" w:lineRule="auto"/>
        <w:rPr>
          <w:rFonts w:ascii="Times New Roman" w:hAnsi="Times New Roman" w:cs="Times New Roman"/>
          <w:b/>
          <w:bCs/>
        </w:rPr>
      </w:pPr>
      <w:r w:rsidRPr="00D27E63">
        <w:rPr>
          <w:rFonts w:ascii="Times New Roman" w:hAnsi="Times New Roman" w:cs="Times New Roman"/>
          <w:b/>
          <w:bCs/>
        </w:rPr>
        <w:lastRenderedPageBreak/>
        <w:t>Related Publication</w:t>
      </w:r>
    </w:p>
    <w:p w14:paraId="0CE782B8" w14:textId="77777777" w:rsidR="00886CF0" w:rsidRDefault="00886CF0" w:rsidP="00886CF0">
      <w:pPr>
        <w:spacing w:line="240" w:lineRule="auto"/>
        <w:rPr>
          <w:rFonts w:ascii="Times New Roman" w:hAnsi="Times New Roman" w:cs="Times New Roman"/>
        </w:rPr>
      </w:pPr>
      <w:r w:rsidRPr="00886CF0">
        <w:rPr>
          <w:rFonts w:ascii="Times New Roman" w:hAnsi="Times New Roman" w:cs="Times New Roman"/>
        </w:rPr>
        <w:t xml:space="preserve">Roach, Q., &amp; Rudge, D. W. (2026, June 16). Using the history of research on continental drift to </w:t>
      </w:r>
    </w:p>
    <w:p w14:paraId="1364294F" w14:textId="38EA3B08" w:rsidR="004A202C" w:rsidRPr="00886CF0" w:rsidRDefault="00886CF0" w:rsidP="00886CF0">
      <w:pPr>
        <w:spacing w:line="240" w:lineRule="auto"/>
        <w:ind w:left="720"/>
        <w:rPr>
          <w:rFonts w:ascii="Times New Roman" w:hAnsi="Times New Roman" w:cs="Times New Roman"/>
        </w:rPr>
      </w:pPr>
      <w:r w:rsidRPr="00886CF0">
        <w:rPr>
          <w:rFonts w:ascii="Times New Roman" w:hAnsi="Times New Roman" w:cs="Times New Roman"/>
        </w:rPr>
        <w:t xml:space="preserve">promote learning of the nature of science. In the Trenches. National Association of Geoscience Teachers. </w:t>
      </w:r>
      <w:hyperlink r:id="rId6" w:history="1">
        <w:r w:rsidRPr="00886CF0">
          <w:rPr>
            <w:rStyle w:val="Hyperlink"/>
            <w:rFonts w:ascii="Times New Roman" w:hAnsi="Times New Roman" w:cs="Times New Roman"/>
          </w:rPr>
          <w:t>https://nagt.org/nagt/publications/trenches/articles/312109.html</w:t>
        </w:r>
      </w:hyperlink>
    </w:p>
    <w:p w14:paraId="04916F2E" w14:textId="77777777" w:rsidR="004A202C" w:rsidRDefault="004A202C" w:rsidP="004A202C">
      <w:pPr>
        <w:spacing w:line="480" w:lineRule="auto"/>
        <w:rPr>
          <w:rFonts w:ascii="Times New Roman" w:hAnsi="Times New Roman" w:cs="Times New Roman"/>
          <w:b/>
          <w:bCs/>
        </w:rPr>
      </w:pPr>
    </w:p>
    <w:p w14:paraId="5A62E305" w14:textId="77777777" w:rsidR="004A202C" w:rsidRDefault="004A202C" w:rsidP="004A202C">
      <w:pPr>
        <w:spacing w:line="480" w:lineRule="auto"/>
        <w:rPr>
          <w:rFonts w:ascii="Times New Roman" w:hAnsi="Times New Roman" w:cs="Times New Roman"/>
          <w:b/>
          <w:bCs/>
        </w:rPr>
      </w:pPr>
    </w:p>
    <w:p w14:paraId="1EAC1035" w14:textId="77777777" w:rsidR="004A202C" w:rsidRDefault="004A202C" w:rsidP="004A202C">
      <w:pPr>
        <w:spacing w:line="480" w:lineRule="auto"/>
        <w:rPr>
          <w:rFonts w:ascii="Times New Roman" w:hAnsi="Times New Roman" w:cs="Times New Roman"/>
          <w:b/>
          <w:bCs/>
        </w:rPr>
      </w:pPr>
    </w:p>
    <w:p w14:paraId="49F68F7B" w14:textId="77777777" w:rsidR="004A202C" w:rsidRDefault="004A202C" w:rsidP="004A202C">
      <w:pPr>
        <w:spacing w:line="480" w:lineRule="auto"/>
        <w:rPr>
          <w:rFonts w:ascii="Times New Roman" w:hAnsi="Times New Roman" w:cs="Times New Roman"/>
          <w:b/>
          <w:bCs/>
        </w:rPr>
      </w:pPr>
    </w:p>
    <w:p w14:paraId="12EB2D70" w14:textId="77777777" w:rsidR="004A202C" w:rsidRDefault="004A202C" w:rsidP="004A202C">
      <w:pPr>
        <w:spacing w:line="480" w:lineRule="auto"/>
        <w:rPr>
          <w:rFonts w:ascii="Times New Roman" w:hAnsi="Times New Roman" w:cs="Times New Roman"/>
          <w:b/>
          <w:bCs/>
        </w:rPr>
      </w:pPr>
    </w:p>
    <w:p w14:paraId="633AEDAA" w14:textId="77777777" w:rsidR="004A202C" w:rsidRDefault="004A202C" w:rsidP="004A202C">
      <w:pPr>
        <w:spacing w:line="480" w:lineRule="auto"/>
        <w:rPr>
          <w:rFonts w:ascii="Times New Roman" w:hAnsi="Times New Roman" w:cs="Times New Roman"/>
          <w:b/>
          <w:bCs/>
        </w:rPr>
      </w:pPr>
    </w:p>
    <w:p w14:paraId="691A0FC2" w14:textId="77777777" w:rsidR="00897D2E" w:rsidRDefault="00897D2E"/>
    <w:sectPr w:rsidR="00897D2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CA6C8" w14:textId="77777777" w:rsidR="000444BD" w:rsidRDefault="000444BD" w:rsidP="004A202C">
      <w:pPr>
        <w:spacing w:after="0" w:line="240" w:lineRule="auto"/>
      </w:pPr>
      <w:r>
        <w:separator/>
      </w:r>
    </w:p>
  </w:endnote>
  <w:endnote w:type="continuationSeparator" w:id="0">
    <w:p w14:paraId="4C782B02" w14:textId="77777777" w:rsidR="000444BD" w:rsidRDefault="000444BD" w:rsidP="004A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611631163"/>
      <w:docPartObj>
        <w:docPartGallery w:val="Page Numbers (Bottom of Page)"/>
        <w:docPartUnique/>
      </w:docPartObj>
    </w:sdtPr>
    <w:sdtEndPr>
      <w:rPr>
        <w:noProof/>
      </w:rPr>
    </w:sdtEndPr>
    <w:sdtContent>
      <w:p w14:paraId="44A62230" w14:textId="02EF970C" w:rsidR="004A202C" w:rsidRPr="004A202C" w:rsidRDefault="004A202C">
        <w:pPr>
          <w:pStyle w:val="Footer"/>
          <w:jc w:val="right"/>
          <w:rPr>
            <w:rFonts w:ascii="Times New Roman" w:hAnsi="Times New Roman" w:cs="Times New Roman"/>
            <w:sz w:val="20"/>
            <w:szCs w:val="20"/>
          </w:rPr>
        </w:pPr>
        <w:r w:rsidRPr="004A202C">
          <w:rPr>
            <w:rFonts w:ascii="Times New Roman" w:hAnsi="Times New Roman" w:cs="Times New Roman"/>
            <w:sz w:val="20"/>
            <w:szCs w:val="20"/>
          </w:rPr>
          <w:t xml:space="preserve">Roach &amp; Rudge </w:t>
        </w:r>
        <w:r w:rsidRPr="004A202C">
          <w:rPr>
            <w:rFonts w:ascii="Times New Roman" w:hAnsi="Times New Roman" w:cs="Times New Roman"/>
            <w:sz w:val="20"/>
            <w:szCs w:val="20"/>
          </w:rPr>
          <w:fldChar w:fldCharType="begin"/>
        </w:r>
        <w:r w:rsidRPr="004A202C">
          <w:rPr>
            <w:rFonts w:ascii="Times New Roman" w:hAnsi="Times New Roman" w:cs="Times New Roman"/>
            <w:sz w:val="20"/>
            <w:szCs w:val="20"/>
          </w:rPr>
          <w:instrText xml:space="preserve"> PAGE   \* MERGEFORMAT </w:instrText>
        </w:r>
        <w:r w:rsidRPr="004A202C">
          <w:rPr>
            <w:rFonts w:ascii="Times New Roman" w:hAnsi="Times New Roman" w:cs="Times New Roman"/>
            <w:sz w:val="20"/>
            <w:szCs w:val="20"/>
          </w:rPr>
          <w:fldChar w:fldCharType="separate"/>
        </w:r>
        <w:r w:rsidRPr="004A202C">
          <w:rPr>
            <w:rFonts w:ascii="Times New Roman" w:hAnsi="Times New Roman" w:cs="Times New Roman"/>
            <w:noProof/>
            <w:sz w:val="20"/>
            <w:szCs w:val="20"/>
          </w:rPr>
          <w:t>2</w:t>
        </w:r>
        <w:r w:rsidRPr="004A202C">
          <w:rPr>
            <w:rFonts w:ascii="Times New Roman" w:hAnsi="Times New Roman" w:cs="Times New Roman"/>
            <w:noProof/>
            <w:sz w:val="20"/>
            <w:szCs w:val="20"/>
          </w:rPr>
          <w:fldChar w:fldCharType="end"/>
        </w:r>
      </w:p>
    </w:sdtContent>
  </w:sdt>
  <w:p w14:paraId="567B1F61" w14:textId="77777777" w:rsidR="004A202C" w:rsidRDefault="004A2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0D744" w14:textId="77777777" w:rsidR="000444BD" w:rsidRDefault="000444BD" w:rsidP="004A202C">
      <w:pPr>
        <w:spacing w:after="0" w:line="240" w:lineRule="auto"/>
      </w:pPr>
      <w:r>
        <w:separator/>
      </w:r>
    </w:p>
  </w:footnote>
  <w:footnote w:type="continuationSeparator" w:id="0">
    <w:p w14:paraId="5B2446D1" w14:textId="77777777" w:rsidR="000444BD" w:rsidRDefault="000444BD" w:rsidP="004A2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649831030"/>
      <w:docPartObj>
        <w:docPartGallery w:val="Page Numbers (Top of Page)"/>
        <w:docPartUnique/>
      </w:docPartObj>
    </w:sdtPr>
    <w:sdtEndPr>
      <w:rPr>
        <w:noProof/>
      </w:rPr>
    </w:sdtEndPr>
    <w:sdtContent>
      <w:p w14:paraId="1E10A4EA" w14:textId="0B47543B" w:rsidR="004A202C" w:rsidRPr="004A202C" w:rsidRDefault="004A202C">
        <w:pPr>
          <w:pStyle w:val="Header"/>
          <w:rPr>
            <w:rFonts w:ascii="Times New Roman" w:hAnsi="Times New Roman" w:cs="Times New Roman"/>
            <w:sz w:val="20"/>
            <w:szCs w:val="20"/>
          </w:rPr>
        </w:pPr>
        <w:r w:rsidRPr="004A202C">
          <w:rPr>
            <w:rFonts w:ascii="Times New Roman" w:hAnsi="Times New Roman" w:cs="Times New Roman"/>
            <w:sz w:val="20"/>
            <w:szCs w:val="20"/>
          </w:rPr>
          <w:t>FROM CONTINENTAL DRIFT TO PLATE TECTONICS</w:t>
        </w:r>
      </w:p>
    </w:sdtContent>
  </w:sdt>
  <w:p w14:paraId="1AA0E70B" w14:textId="77777777" w:rsidR="004A202C" w:rsidRDefault="004A20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02C"/>
    <w:rsid w:val="000444BD"/>
    <w:rsid w:val="0039406E"/>
    <w:rsid w:val="004A202C"/>
    <w:rsid w:val="004C2699"/>
    <w:rsid w:val="00886CF0"/>
    <w:rsid w:val="00897D2E"/>
    <w:rsid w:val="00A802B8"/>
    <w:rsid w:val="00DD1083"/>
    <w:rsid w:val="00E46726"/>
    <w:rsid w:val="00E55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00DA4"/>
  <w15:chartTrackingRefBased/>
  <w15:docId w15:val="{93F35DC4-943D-40CC-B8E3-85EB2925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02C"/>
  </w:style>
  <w:style w:type="paragraph" w:styleId="Heading1">
    <w:name w:val="heading 1"/>
    <w:basedOn w:val="Normal"/>
    <w:next w:val="Normal"/>
    <w:link w:val="Heading1Char"/>
    <w:uiPriority w:val="9"/>
    <w:qFormat/>
    <w:rsid w:val="004A20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0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0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0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0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0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0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0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0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0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0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0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0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0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02C"/>
    <w:rPr>
      <w:rFonts w:eastAsiaTheme="majorEastAsia" w:cstheme="majorBidi"/>
      <w:color w:val="272727" w:themeColor="text1" w:themeTint="D8"/>
    </w:rPr>
  </w:style>
  <w:style w:type="paragraph" w:styleId="Title">
    <w:name w:val="Title"/>
    <w:basedOn w:val="Normal"/>
    <w:next w:val="Normal"/>
    <w:link w:val="TitleChar"/>
    <w:uiPriority w:val="10"/>
    <w:qFormat/>
    <w:rsid w:val="004A2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02C"/>
    <w:pPr>
      <w:spacing w:before="160"/>
      <w:jc w:val="center"/>
    </w:pPr>
    <w:rPr>
      <w:i/>
      <w:iCs/>
      <w:color w:val="404040" w:themeColor="text1" w:themeTint="BF"/>
    </w:rPr>
  </w:style>
  <w:style w:type="character" w:customStyle="1" w:styleId="QuoteChar">
    <w:name w:val="Quote Char"/>
    <w:basedOn w:val="DefaultParagraphFont"/>
    <w:link w:val="Quote"/>
    <w:uiPriority w:val="29"/>
    <w:rsid w:val="004A202C"/>
    <w:rPr>
      <w:i/>
      <w:iCs/>
      <w:color w:val="404040" w:themeColor="text1" w:themeTint="BF"/>
    </w:rPr>
  </w:style>
  <w:style w:type="paragraph" w:styleId="ListParagraph">
    <w:name w:val="List Paragraph"/>
    <w:basedOn w:val="Normal"/>
    <w:uiPriority w:val="34"/>
    <w:qFormat/>
    <w:rsid w:val="004A202C"/>
    <w:pPr>
      <w:ind w:left="720"/>
      <w:contextualSpacing/>
    </w:pPr>
  </w:style>
  <w:style w:type="character" w:styleId="IntenseEmphasis">
    <w:name w:val="Intense Emphasis"/>
    <w:basedOn w:val="DefaultParagraphFont"/>
    <w:uiPriority w:val="21"/>
    <w:qFormat/>
    <w:rsid w:val="004A202C"/>
    <w:rPr>
      <w:i/>
      <w:iCs/>
      <w:color w:val="0F4761" w:themeColor="accent1" w:themeShade="BF"/>
    </w:rPr>
  </w:style>
  <w:style w:type="paragraph" w:styleId="IntenseQuote">
    <w:name w:val="Intense Quote"/>
    <w:basedOn w:val="Normal"/>
    <w:next w:val="Normal"/>
    <w:link w:val="IntenseQuoteChar"/>
    <w:uiPriority w:val="30"/>
    <w:qFormat/>
    <w:rsid w:val="004A20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02C"/>
    <w:rPr>
      <w:i/>
      <w:iCs/>
      <w:color w:val="0F4761" w:themeColor="accent1" w:themeShade="BF"/>
    </w:rPr>
  </w:style>
  <w:style w:type="character" w:styleId="IntenseReference">
    <w:name w:val="Intense Reference"/>
    <w:basedOn w:val="DefaultParagraphFont"/>
    <w:uiPriority w:val="32"/>
    <w:qFormat/>
    <w:rsid w:val="004A202C"/>
    <w:rPr>
      <w:b/>
      <w:bCs/>
      <w:smallCaps/>
      <w:color w:val="0F4761" w:themeColor="accent1" w:themeShade="BF"/>
      <w:spacing w:val="5"/>
    </w:rPr>
  </w:style>
  <w:style w:type="paragraph" w:styleId="Header">
    <w:name w:val="header"/>
    <w:basedOn w:val="Normal"/>
    <w:link w:val="HeaderChar"/>
    <w:uiPriority w:val="99"/>
    <w:unhideWhenUsed/>
    <w:rsid w:val="004A2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02C"/>
  </w:style>
  <w:style w:type="paragraph" w:styleId="Footer">
    <w:name w:val="footer"/>
    <w:basedOn w:val="Normal"/>
    <w:link w:val="FooterChar"/>
    <w:uiPriority w:val="99"/>
    <w:unhideWhenUsed/>
    <w:rsid w:val="004A2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02C"/>
  </w:style>
  <w:style w:type="character" w:styleId="Hyperlink">
    <w:name w:val="Hyperlink"/>
    <w:basedOn w:val="DefaultParagraphFont"/>
    <w:uiPriority w:val="99"/>
    <w:unhideWhenUsed/>
    <w:rsid w:val="00886CF0"/>
    <w:rPr>
      <w:color w:val="467886" w:themeColor="hyperlink"/>
      <w:u w:val="single"/>
    </w:rPr>
  </w:style>
  <w:style w:type="character" w:styleId="UnresolvedMention">
    <w:name w:val="Unresolved Mention"/>
    <w:basedOn w:val="DefaultParagraphFont"/>
    <w:uiPriority w:val="99"/>
    <w:semiHidden/>
    <w:unhideWhenUsed/>
    <w:rsid w:val="00886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gt.org/nagt/publications/trenches/articles/312109.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qroach3@gmail.com</dc:creator>
  <cp:keywords/>
  <dc:description/>
  <cp:lastModifiedBy>qroach3@gmail.com</cp:lastModifiedBy>
  <cp:revision>3</cp:revision>
  <dcterms:created xsi:type="dcterms:W3CDTF">2026-06-15T16:35:00Z</dcterms:created>
  <dcterms:modified xsi:type="dcterms:W3CDTF">2026-06-16T22:09:00Z</dcterms:modified>
</cp:coreProperties>
</file>