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4C190" w14:textId="1CCB8B9B" w:rsidR="00772D88" w:rsidRPr="00772D88" w:rsidRDefault="00772D88" w:rsidP="0049583B">
      <w:pPr>
        <w:pBdr>
          <w:bottom w:val="single" w:sz="4" w:space="1" w:color="auto"/>
        </w:pBdr>
        <w:rPr>
          <w:rFonts w:ascii="Aptos" w:hAnsi="Aptos"/>
          <w:b/>
          <w:bCs/>
        </w:rPr>
      </w:pPr>
      <w:r w:rsidRPr="00772D88">
        <w:rPr>
          <w:rFonts w:ascii="Aptos" w:hAnsi="Aptos"/>
          <w:b/>
          <w:bCs/>
        </w:rPr>
        <w:t>Simulation: How to Destroy (and Maybe Save) the Chesapeake Bay</w:t>
      </w:r>
    </w:p>
    <w:p w14:paraId="626231DD" w14:textId="77777777" w:rsidR="00772D88" w:rsidRPr="0049583B" w:rsidRDefault="00772D88" w:rsidP="00772D88">
      <w:pPr>
        <w:rPr>
          <w:rFonts w:ascii="Aptos" w:hAnsi="Aptos"/>
          <w:b/>
          <w:bCs/>
          <w:sz w:val="10"/>
          <w:szCs w:val="10"/>
        </w:rPr>
      </w:pPr>
    </w:p>
    <w:p w14:paraId="5AD12AA5" w14:textId="593BDF2D" w:rsidR="00E13102" w:rsidRPr="00D2779A" w:rsidRDefault="00772D88" w:rsidP="00D2779A">
      <w:pPr>
        <w:jc w:val="both"/>
        <w:rPr>
          <w:rFonts w:ascii="Aptos" w:hAnsi="Aptos"/>
        </w:rPr>
      </w:pPr>
      <w:r w:rsidRPr="00772D88">
        <w:rPr>
          <w:rFonts w:ascii="Aptos" w:hAnsi="Aptos"/>
          <w:b/>
          <w:bCs/>
        </w:rPr>
        <w:t>Overview</w:t>
      </w:r>
      <w:r w:rsidRPr="00502CC0">
        <w:rPr>
          <w:rFonts w:ascii="Aptos" w:hAnsi="Aptos"/>
          <w:b/>
          <w:bCs/>
        </w:rPr>
        <w:t xml:space="preserve">. </w:t>
      </w:r>
      <w:r w:rsidR="00E13102" w:rsidRPr="00E13102">
        <w:rPr>
          <w:rFonts w:ascii="Aptos" w:hAnsi="Aptos"/>
        </w:rPr>
        <w:t xml:space="preserve">In this activity, you will simulate 10,000 years of ecological change in the Chesapeake Bay, located between Virginia and Maryland on the U.S. East Coast. Following the cultural periods defined by </w:t>
      </w:r>
      <w:proofErr w:type="spellStart"/>
      <w:r w:rsidR="00E13102" w:rsidRPr="00E13102">
        <w:rPr>
          <w:rFonts w:ascii="Aptos" w:hAnsi="Aptos"/>
        </w:rPr>
        <w:t>Lotze</w:t>
      </w:r>
      <w:proofErr w:type="spellEnd"/>
      <w:r w:rsidR="00E13102" w:rsidRPr="00E13102">
        <w:rPr>
          <w:rFonts w:ascii="Aptos" w:hAnsi="Aptos"/>
        </w:rPr>
        <w:t xml:space="preserve"> et al. (2006)—from the Pre-Human to the Late Global (modern) era—you will explore how human influence has shaped one of North America’s most productive estuarine ecosystems.</w:t>
      </w:r>
      <w:r w:rsidR="00E13102">
        <w:rPr>
          <w:rFonts w:ascii="Aptos" w:hAnsi="Aptos"/>
        </w:rPr>
        <w:t xml:space="preserve"> </w:t>
      </w:r>
      <w:r w:rsidR="00E13102" w:rsidRPr="00E13102">
        <w:rPr>
          <w:rFonts w:ascii="Aptos" w:hAnsi="Aptos"/>
        </w:rPr>
        <w:t xml:space="preserve">Working in teams, you will represent a </w:t>
      </w:r>
      <w:r w:rsidR="00E13102" w:rsidRPr="00D2779A">
        <w:rPr>
          <w:rFonts w:ascii="Aptos" w:hAnsi="Aptos"/>
          <w:b/>
          <w:bCs/>
        </w:rPr>
        <w:t>locally significant taxon</w:t>
      </w:r>
      <w:r w:rsidR="00E13102" w:rsidRPr="00E13102">
        <w:rPr>
          <w:rFonts w:ascii="Aptos" w:hAnsi="Aptos"/>
        </w:rPr>
        <w:t xml:space="preserve"> from one of the Bay’s major ecological guilds—large whales, small pelagic fish, seabirds, turtles, invertebrates, or vegetation. </w:t>
      </w:r>
      <w:r w:rsidR="00D2779A">
        <w:rPr>
          <w:rFonts w:ascii="Aptos" w:hAnsi="Aptos"/>
        </w:rPr>
        <w:t>By the end of this simulation, you will be able to:</w:t>
      </w:r>
    </w:p>
    <w:p w14:paraId="3EE9E52A" w14:textId="67A6A63C" w:rsidR="00D2779A" w:rsidRPr="00D2779A" w:rsidRDefault="00D2779A" w:rsidP="00D2779A">
      <w:pPr>
        <w:pStyle w:val="ListParagraph"/>
        <w:numPr>
          <w:ilvl w:val="0"/>
          <w:numId w:val="17"/>
        </w:numPr>
        <w:ind w:left="360"/>
        <w:jc w:val="both"/>
        <w:rPr>
          <w:rFonts w:ascii="Aptos" w:hAnsi="Aptos"/>
        </w:rPr>
      </w:pPr>
      <w:r w:rsidRPr="00D2779A">
        <w:rPr>
          <w:rFonts w:ascii="Aptos" w:hAnsi="Aptos"/>
          <w:b/>
          <w:bCs/>
        </w:rPr>
        <w:t>Explain how human activities across cultural periods have altered the structure and function of the Chesapeake Bay ecosystem</w:t>
      </w:r>
      <w:r w:rsidRPr="00D2779A">
        <w:rPr>
          <w:rFonts w:ascii="Aptos" w:hAnsi="Aptos"/>
        </w:rPr>
        <w:t xml:space="preserve">, identifying key </w:t>
      </w:r>
      <w:proofErr w:type="gramStart"/>
      <w:r w:rsidRPr="00D2779A">
        <w:rPr>
          <w:rFonts w:ascii="Aptos" w:hAnsi="Aptos"/>
        </w:rPr>
        <w:t>feedbacks</w:t>
      </w:r>
      <w:proofErr w:type="gramEnd"/>
      <w:r w:rsidRPr="00D2779A">
        <w:rPr>
          <w:rFonts w:ascii="Aptos" w:hAnsi="Aptos"/>
        </w:rPr>
        <w:t xml:space="preserve"> among species, habitats, and environmental conditions.</w:t>
      </w:r>
    </w:p>
    <w:p w14:paraId="2E09587F" w14:textId="17EF57C9" w:rsidR="00D2779A" w:rsidRPr="00D2779A" w:rsidRDefault="00D2779A" w:rsidP="00D2779A">
      <w:pPr>
        <w:pStyle w:val="ListParagraph"/>
        <w:numPr>
          <w:ilvl w:val="0"/>
          <w:numId w:val="17"/>
        </w:numPr>
        <w:ind w:left="360"/>
        <w:jc w:val="both"/>
        <w:rPr>
          <w:rFonts w:ascii="Aptos" w:hAnsi="Aptos"/>
        </w:rPr>
      </w:pPr>
      <w:r w:rsidRPr="00D2779A">
        <w:rPr>
          <w:rFonts w:ascii="Aptos" w:hAnsi="Aptos"/>
          <w:b/>
          <w:bCs/>
        </w:rPr>
        <w:t>Evaluate how the resilience or collapse of different taxa depends on life history traits, trophic role, and habitat use</w:t>
      </w:r>
      <w:r w:rsidRPr="00D2779A">
        <w:rPr>
          <w:rFonts w:ascii="Aptos" w:hAnsi="Aptos"/>
        </w:rPr>
        <w:t>, using evidence from the simulation and historical data.</w:t>
      </w:r>
    </w:p>
    <w:p w14:paraId="3794CA9E" w14:textId="49076CAA" w:rsidR="00D2779A" w:rsidRPr="00D2779A" w:rsidRDefault="00D2779A" w:rsidP="00D2779A">
      <w:pPr>
        <w:pStyle w:val="ListParagraph"/>
        <w:numPr>
          <w:ilvl w:val="0"/>
          <w:numId w:val="17"/>
        </w:numPr>
        <w:ind w:left="360"/>
        <w:jc w:val="both"/>
        <w:rPr>
          <w:rFonts w:ascii="Aptos" w:hAnsi="Aptos"/>
        </w:rPr>
      </w:pPr>
      <w:r w:rsidRPr="00D2779A">
        <w:rPr>
          <w:rFonts w:ascii="Aptos" w:hAnsi="Aptos"/>
          <w:b/>
          <w:bCs/>
        </w:rPr>
        <w:t>Propose and justify restoration or management strategies that address multiple trophic levels and ecosystem components</w:t>
      </w:r>
      <w:r w:rsidRPr="00D2779A">
        <w:rPr>
          <w:rFonts w:ascii="Aptos" w:hAnsi="Aptos"/>
        </w:rPr>
        <w:t>, demonstrating an understanding of how past ecological and anthropogenic changes inform conservation decisions today.</w:t>
      </w:r>
    </w:p>
    <w:p w14:paraId="4D52899A" w14:textId="255D5556" w:rsidR="00EA4676" w:rsidRPr="00EA4676" w:rsidRDefault="00EA4676" w:rsidP="00EA4676">
      <w:pPr>
        <w:rPr>
          <w:rFonts w:ascii="Aptos" w:hAnsi="Aptos"/>
        </w:rPr>
      </w:pPr>
    </w:p>
    <w:p w14:paraId="0416D9CC" w14:textId="089F9458" w:rsidR="00EA4676" w:rsidRPr="00EA4676" w:rsidRDefault="00EA4676" w:rsidP="00EA4676">
      <w:pPr>
        <w:rPr>
          <w:rFonts w:ascii="Aptos" w:hAnsi="Aptos"/>
          <w:b/>
          <w:bCs/>
        </w:rPr>
      </w:pPr>
      <w:r w:rsidRPr="00EA4676">
        <w:rPr>
          <w:rFonts w:ascii="Aptos" w:hAnsi="Aptos"/>
          <w:b/>
          <w:bCs/>
        </w:rPr>
        <w:t>Preparation</w:t>
      </w:r>
      <w:r>
        <w:rPr>
          <w:rFonts w:ascii="Aptos" w:hAnsi="Aptos"/>
          <w:b/>
          <w:bCs/>
        </w:rPr>
        <w:t>.</w:t>
      </w:r>
    </w:p>
    <w:p w14:paraId="7D90549B" w14:textId="51FFCDE8" w:rsidR="00EA4676" w:rsidRDefault="00EA4676" w:rsidP="00EA4676">
      <w:pPr>
        <w:pStyle w:val="ListParagraph"/>
        <w:numPr>
          <w:ilvl w:val="0"/>
          <w:numId w:val="12"/>
        </w:numPr>
        <w:rPr>
          <w:rFonts w:ascii="Aptos" w:hAnsi="Aptos"/>
        </w:rPr>
      </w:pPr>
      <w:r>
        <w:rPr>
          <w:rFonts w:ascii="Aptos" w:hAnsi="Aptos"/>
        </w:rPr>
        <w:t xml:space="preserve">Name of </w:t>
      </w:r>
      <w:r w:rsidRPr="00EA4676">
        <w:rPr>
          <w:rFonts w:ascii="Aptos" w:hAnsi="Aptos"/>
          <w:b/>
          <w:bCs/>
        </w:rPr>
        <w:t>Guild</w:t>
      </w:r>
      <w:r>
        <w:rPr>
          <w:rFonts w:ascii="Aptos" w:hAnsi="Aptos"/>
        </w:rPr>
        <w:t xml:space="preserve"> and </w:t>
      </w:r>
      <w:r w:rsidRPr="00EA4676">
        <w:rPr>
          <w:rFonts w:ascii="Aptos" w:hAnsi="Aptos"/>
          <w:b/>
          <w:bCs/>
        </w:rPr>
        <w:t>Taxon</w:t>
      </w:r>
      <w:r>
        <w:rPr>
          <w:rFonts w:ascii="Aptos" w:hAnsi="Aptos"/>
        </w:rPr>
        <w:t xml:space="preserve"> (common</w:t>
      </w:r>
      <w:r w:rsidR="00E13102">
        <w:rPr>
          <w:rFonts w:ascii="Aptos" w:hAnsi="Aptos"/>
        </w:rPr>
        <w:t xml:space="preserve"> name</w:t>
      </w:r>
      <w:r>
        <w:rPr>
          <w:rFonts w:ascii="Aptos" w:hAnsi="Aptos"/>
        </w:rPr>
        <w:t>)</w:t>
      </w:r>
    </w:p>
    <w:p w14:paraId="673401AC" w14:textId="77777777" w:rsidR="00EA4676" w:rsidRDefault="00EA4676" w:rsidP="00EA4676">
      <w:pPr>
        <w:pStyle w:val="ListParagraph"/>
        <w:rPr>
          <w:rFonts w:ascii="Aptos" w:hAnsi="Aptos"/>
        </w:rPr>
      </w:pPr>
    </w:p>
    <w:p w14:paraId="608CDE26" w14:textId="77777777" w:rsidR="00EA4676" w:rsidRDefault="00EA4676" w:rsidP="00EA4676">
      <w:pPr>
        <w:pStyle w:val="ListParagraph"/>
        <w:rPr>
          <w:rFonts w:ascii="Aptos" w:hAnsi="Aptos"/>
        </w:rPr>
      </w:pPr>
    </w:p>
    <w:p w14:paraId="0DC1A23F" w14:textId="601AB68C" w:rsidR="00EA4676" w:rsidRDefault="00EA4676" w:rsidP="00EA4676">
      <w:pPr>
        <w:pStyle w:val="ListParagraph"/>
        <w:numPr>
          <w:ilvl w:val="0"/>
          <w:numId w:val="12"/>
        </w:numPr>
        <w:rPr>
          <w:rFonts w:ascii="Aptos" w:hAnsi="Aptos"/>
        </w:rPr>
      </w:pPr>
      <w:r>
        <w:rPr>
          <w:rFonts w:ascii="Aptos" w:hAnsi="Aptos"/>
        </w:rPr>
        <w:t>E</w:t>
      </w:r>
      <w:r w:rsidRPr="00EA4676">
        <w:rPr>
          <w:rFonts w:ascii="Aptos" w:hAnsi="Aptos"/>
        </w:rPr>
        <w:t>xamine your taxonomic information sheet carefully.</w:t>
      </w:r>
      <w:r>
        <w:rPr>
          <w:rFonts w:ascii="Aptos" w:hAnsi="Aptos"/>
        </w:rPr>
        <w:t xml:space="preserve"> Make sure you understand all aspects of your taxon’s ecology</w:t>
      </w:r>
      <w:r w:rsidR="00E13102">
        <w:rPr>
          <w:rFonts w:ascii="Aptos" w:hAnsi="Aptos"/>
        </w:rPr>
        <w:t>, particularly its trophic relationships.</w:t>
      </w:r>
    </w:p>
    <w:p w14:paraId="6278FF21" w14:textId="77777777" w:rsidR="00EA4676" w:rsidRPr="00D2779A" w:rsidRDefault="00EA4676" w:rsidP="00E13102">
      <w:pPr>
        <w:rPr>
          <w:rFonts w:ascii="Aptos" w:hAnsi="Aptos"/>
          <w:sz w:val="15"/>
          <w:szCs w:val="15"/>
        </w:rPr>
      </w:pPr>
    </w:p>
    <w:p w14:paraId="6435F5C7" w14:textId="5581EB8D" w:rsidR="00EA4676" w:rsidRDefault="00EA4676" w:rsidP="00EA4676">
      <w:pPr>
        <w:pStyle w:val="ListParagraph"/>
        <w:numPr>
          <w:ilvl w:val="0"/>
          <w:numId w:val="12"/>
        </w:numPr>
        <w:rPr>
          <w:rFonts w:ascii="Aptos" w:hAnsi="Aptos"/>
        </w:rPr>
      </w:pPr>
      <w:r>
        <w:rPr>
          <w:rFonts w:ascii="Aptos" w:hAnsi="Aptos"/>
        </w:rPr>
        <w:t xml:space="preserve">Work as a full </w:t>
      </w:r>
      <w:r w:rsidR="00E13102">
        <w:rPr>
          <w:rFonts w:ascii="Aptos" w:hAnsi="Aptos"/>
        </w:rPr>
        <w:t>class</w:t>
      </w:r>
      <w:r>
        <w:rPr>
          <w:rFonts w:ascii="Aptos" w:hAnsi="Aptos"/>
        </w:rPr>
        <w:t xml:space="preserve"> to sketch a trophic web for these (and associated taxa) on the board.</w:t>
      </w:r>
      <w:r w:rsidR="00E13102">
        <w:rPr>
          <w:rFonts w:ascii="Aptos" w:hAnsi="Aptos"/>
        </w:rPr>
        <w:t xml:space="preserve"> Copy the full trophic web in the space below.</w:t>
      </w:r>
    </w:p>
    <w:p w14:paraId="667FE378" w14:textId="0387956C" w:rsidR="00C945D2" w:rsidRPr="00D2779A" w:rsidRDefault="00D2779A" w:rsidP="00C945D2">
      <w:pPr>
        <w:pStyle w:val="ListParagraph"/>
        <w:rPr>
          <w:rFonts w:ascii="Aptos" w:hAnsi="Aptos"/>
          <w:sz w:val="20"/>
          <w:szCs w:val="20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DD377" wp14:editId="36AB2526">
                <wp:simplePos x="0" y="0"/>
                <wp:positionH relativeFrom="column">
                  <wp:posOffset>-374573</wp:posOffset>
                </wp:positionH>
                <wp:positionV relativeFrom="paragraph">
                  <wp:posOffset>88143</wp:posOffset>
                </wp:positionV>
                <wp:extent cx="6811645" cy="3316077"/>
                <wp:effectExtent l="0" t="0" r="8255" b="11430"/>
                <wp:wrapNone/>
                <wp:docPr id="1229243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1645" cy="33160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768E4" id="Rectangle 1" o:spid="_x0000_s1026" style="position:absolute;margin-left:-29.5pt;margin-top:6.95pt;width:536.35pt;height:26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" filled="f" strokecolor="black [3213]" strokeweight="1pt"/>
            </w:pict>
          </mc:Fallback>
        </mc:AlternateContent>
      </w:r>
    </w:p>
    <w:p w14:paraId="346A20FA" w14:textId="705838CA" w:rsidR="00C945D2" w:rsidRPr="00D2779A" w:rsidRDefault="00C945D2" w:rsidP="00C945D2">
      <w:pPr>
        <w:jc w:val="center"/>
        <w:rPr>
          <w:rFonts w:ascii="Aptos" w:hAnsi="Aptos"/>
          <w:b/>
          <w:bCs/>
          <w:sz w:val="22"/>
          <w:szCs w:val="22"/>
        </w:rPr>
      </w:pPr>
      <w:r w:rsidRPr="00D2779A">
        <w:rPr>
          <w:rFonts w:ascii="Aptos" w:hAnsi="Aptos"/>
          <w:b/>
          <w:bCs/>
          <w:sz w:val="22"/>
          <w:szCs w:val="22"/>
        </w:rPr>
        <w:t xml:space="preserve">Chesapeake Bay Trophic Web </w:t>
      </w:r>
      <w:r w:rsidRPr="00D2779A">
        <w:rPr>
          <w:rFonts w:ascii="Aptos" w:hAnsi="Aptos"/>
          <w:sz w:val="22"/>
          <w:szCs w:val="22"/>
        </w:rPr>
        <w:t>(selected taxa)</w:t>
      </w:r>
    </w:p>
    <w:p w14:paraId="4E398624" w14:textId="605705D4" w:rsidR="00EA4676" w:rsidRPr="00EA4676" w:rsidRDefault="00EA4676" w:rsidP="00EA4676">
      <w:pPr>
        <w:pStyle w:val="ListParagraph"/>
        <w:rPr>
          <w:rFonts w:ascii="Aptos" w:hAnsi="Aptos"/>
        </w:rPr>
      </w:pPr>
    </w:p>
    <w:p w14:paraId="589A78C6" w14:textId="77777777" w:rsidR="00E13102" w:rsidRDefault="00E13102" w:rsidP="00772D8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328FB0F5" w14:textId="6301D6CE" w:rsidR="00772D88" w:rsidRPr="00772D88" w:rsidRDefault="00772D88" w:rsidP="00772D88">
      <w:pPr>
        <w:rPr>
          <w:rFonts w:ascii="Aptos" w:hAnsi="Aptos"/>
          <w:b/>
          <w:bCs/>
        </w:rPr>
      </w:pPr>
      <w:r w:rsidRPr="00772D88">
        <w:rPr>
          <w:rFonts w:ascii="Aptos" w:hAnsi="Aptos"/>
          <w:b/>
          <w:bCs/>
        </w:rPr>
        <w:lastRenderedPageBreak/>
        <w:t>Gameplay</w:t>
      </w:r>
      <w:r w:rsidR="00EA4676">
        <w:rPr>
          <w:rFonts w:ascii="Aptos" w:hAnsi="Aptos"/>
          <w:b/>
          <w:bCs/>
        </w:rPr>
        <w:t>.</w:t>
      </w:r>
    </w:p>
    <w:p w14:paraId="4D2A36DB" w14:textId="59D466E1" w:rsidR="00EA4676" w:rsidRDefault="00EA4676" w:rsidP="00EA4676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EA4676">
        <w:rPr>
          <w:rFonts w:ascii="Aptos" w:hAnsi="Aptos"/>
          <w:b/>
          <w:bCs/>
        </w:rPr>
        <w:t>You will participate in s</w:t>
      </w:r>
      <w:r w:rsidR="00502CC0" w:rsidRPr="00EA4676">
        <w:rPr>
          <w:rFonts w:ascii="Aptos" w:hAnsi="Aptos"/>
          <w:b/>
          <w:bCs/>
        </w:rPr>
        <w:t xml:space="preserve">even rounds of gameplay </w:t>
      </w:r>
      <w:r w:rsidR="00E13102">
        <w:rPr>
          <w:rFonts w:ascii="Aptos" w:hAnsi="Aptos"/>
          <w:b/>
          <w:bCs/>
        </w:rPr>
        <w:t xml:space="preserve">that </w:t>
      </w:r>
      <w:r w:rsidR="00502CC0" w:rsidRPr="00EA4676">
        <w:rPr>
          <w:rFonts w:ascii="Aptos" w:hAnsi="Aptos"/>
          <w:b/>
          <w:bCs/>
        </w:rPr>
        <w:t>are based on the cultural periods of</w:t>
      </w:r>
      <w:r w:rsidR="00772D88" w:rsidRPr="00EA4676">
        <w:rPr>
          <w:rFonts w:ascii="Aptos" w:hAnsi="Aptos"/>
        </w:rPr>
        <w:t xml:space="preserve"> </w:t>
      </w:r>
      <w:proofErr w:type="spellStart"/>
      <w:r w:rsidR="00772D88" w:rsidRPr="00EA4676">
        <w:rPr>
          <w:rFonts w:ascii="Aptos" w:hAnsi="Aptos"/>
        </w:rPr>
        <w:t>Lotze</w:t>
      </w:r>
      <w:proofErr w:type="spellEnd"/>
      <w:r w:rsidR="00772D88" w:rsidRPr="00EA4676">
        <w:rPr>
          <w:rFonts w:ascii="Aptos" w:hAnsi="Aptos"/>
        </w:rPr>
        <w:t xml:space="preserve"> </w:t>
      </w:r>
      <w:r w:rsidR="00502CC0" w:rsidRPr="00EA4676">
        <w:rPr>
          <w:rFonts w:ascii="Aptos" w:hAnsi="Aptos"/>
        </w:rPr>
        <w:t>et al., 2006. These will be narrated by Dr. K. For each:</w:t>
      </w:r>
    </w:p>
    <w:p w14:paraId="243DE283" w14:textId="77777777" w:rsidR="00EA4676" w:rsidRPr="00E13102" w:rsidRDefault="00502CC0" w:rsidP="00EA4676">
      <w:pPr>
        <w:pStyle w:val="ListParagraph"/>
        <w:numPr>
          <w:ilvl w:val="1"/>
          <w:numId w:val="12"/>
        </w:numPr>
        <w:rPr>
          <w:rFonts w:ascii="Aptos" w:hAnsi="Aptos"/>
          <w:b/>
          <w:bCs/>
        </w:rPr>
      </w:pPr>
      <w:r w:rsidRPr="00E13102">
        <w:rPr>
          <w:rFonts w:ascii="Aptos" w:hAnsi="Aptos"/>
          <w:b/>
          <w:bCs/>
        </w:rPr>
        <w:t>Your team</w:t>
      </w:r>
      <w:r w:rsidR="00772D88" w:rsidRPr="00E13102">
        <w:rPr>
          <w:rFonts w:ascii="Aptos" w:hAnsi="Aptos"/>
          <w:b/>
          <w:bCs/>
        </w:rPr>
        <w:t xml:space="preserve"> decide</w:t>
      </w:r>
      <w:r w:rsidRPr="00E13102">
        <w:rPr>
          <w:rFonts w:ascii="Aptos" w:hAnsi="Aptos"/>
          <w:b/>
          <w:bCs/>
        </w:rPr>
        <w:t>s the</w:t>
      </w:r>
      <w:r w:rsidR="00772D88" w:rsidRPr="00E13102">
        <w:rPr>
          <w:rFonts w:ascii="Aptos" w:hAnsi="Aptos"/>
          <w:b/>
          <w:bCs/>
        </w:rPr>
        <w:t xml:space="preserve"> outcome</w:t>
      </w:r>
      <w:r w:rsidRPr="00E13102">
        <w:rPr>
          <w:rFonts w:ascii="Aptos" w:hAnsi="Aptos"/>
          <w:b/>
          <w:bCs/>
        </w:rPr>
        <w:t>(</w:t>
      </w:r>
      <w:r w:rsidR="00772D88" w:rsidRPr="00E13102">
        <w:rPr>
          <w:rFonts w:ascii="Aptos" w:hAnsi="Aptos"/>
          <w:b/>
          <w:bCs/>
        </w:rPr>
        <w:t>s</w:t>
      </w:r>
      <w:r w:rsidRPr="00E13102">
        <w:rPr>
          <w:rFonts w:ascii="Aptos" w:hAnsi="Aptos"/>
          <w:b/>
          <w:bCs/>
        </w:rPr>
        <w:t>) of your taxon</w:t>
      </w:r>
      <w:r w:rsidR="00772D88" w:rsidRPr="00E13102">
        <w:rPr>
          <w:rFonts w:ascii="Aptos" w:hAnsi="Aptos"/>
          <w:b/>
          <w:bCs/>
        </w:rPr>
        <w:t>:</w:t>
      </w:r>
    </w:p>
    <w:p w14:paraId="1F0D7835" w14:textId="1039C657" w:rsidR="00EA4676" w:rsidRDefault="00772D88" w:rsidP="00EA4676">
      <w:pPr>
        <w:pStyle w:val="ListParagraph"/>
        <w:numPr>
          <w:ilvl w:val="2"/>
          <w:numId w:val="12"/>
        </w:numPr>
        <w:rPr>
          <w:rFonts w:ascii="Aptos" w:hAnsi="Aptos"/>
        </w:rPr>
      </w:pPr>
      <w:r w:rsidRPr="00E13102">
        <w:rPr>
          <w:rFonts w:ascii="Aptos" w:hAnsi="Aptos"/>
        </w:rPr>
        <w:t>Does your guild’s population increase, decrease, or stay the same?</w:t>
      </w:r>
      <w:r w:rsidR="0008290A" w:rsidRPr="00EA4676">
        <w:rPr>
          <w:rFonts w:ascii="Aptos" w:hAnsi="Aptos"/>
        </w:rPr>
        <w:t xml:space="preserve"> </w:t>
      </w:r>
      <w:r w:rsidR="0008290A" w:rsidRPr="00E13102">
        <w:rPr>
          <w:rFonts w:ascii="Aptos" w:hAnsi="Aptos"/>
          <w:b/>
          <w:bCs/>
        </w:rPr>
        <w:t xml:space="preserve">Estimate a % change (record this value </w:t>
      </w:r>
      <w:r w:rsidR="00E13102">
        <w:rPr>
          <w:rFonts w:ascii="Aptos" w:hAnsi="Aptos"/>
          <w:b/>
          <w:bCs/>
        </w:rPr>
        <w:t>in Table 1</w:t>
      </w:r>
      <w:r w:rsidR="0008290A" w:rsidRPr="00E13102">
        <w:rPr>
          <w:rFonts w:ascii="Aptos" w:hAnsi="Aptos"/>
          <w:b/>
          <w:bCs/>
        </w:rPr>
        <w:t>).</w:t>
      </w:r>
    </w:p>
    <w:p w14:paraId="5DD5369F" w14:textId="68C886AA" w:rsidR="00EA4676" w:rsidRDefault="00772D88" w:rsidP="00EA4676">
      <w:pPr>
        <w:pStyle w:val="ListParagraph"/>
        <w:numPr>
          <w:ilvl w:val="2"/>
          <w:numId w:val="12"/>
        </w:numPr>
        <w:rPr>
          <w:rFonts w:ascii="Aptos" w:hAnsi="Aptos"/>
        </w:rPr>
      </w:pPr>
      <w:r w:rsidRPr="00EA4676">
        <w:rPr>
          <w:rFonts w:ascii="Aptos" w:hAnsi="Aptos"/>
        </w:rPr>
        <w:t>What caused this change?</w:t>
      </w:r>
      <w:r w:rsidR="00790209">
        <w:rPr>
          <w:rFonts w:ascii="Aptos" w:hAnsi="Aptos"/>
        </w:rPr>
        <w:t xml:space="preserve"> </w:t>
      </w:r>
      <w:r w:rsidR="00790209" w:rsidRPr="00E13102">
        <w:rPr>
          <w:rFonts w:ascii="Aptos" w:hAnsi="Aptos"/>
          <w:b/>
          <w:bCs/>
        </w:rPr>
        <w:t xml:space="preserve">(record </w:t>
      </w:r>
      <w:r w:rsidR="00790209">
        <w:rPr>
          <w:rFonts w:ascii="Aptos" w:hAnsi="Aptos"/>
          <w:b/>
          <w:bCs/>
        </w:rPr>
        <w:t>in Table 1</w:t>
      </w:r>
      <w:r w:rsidR="00790209" w:rsidRPr="00E13102">
        <w:rPr>
          <w:rFonts w:ascii="Aptos" w:hAnsi="Aptos"/>
          <w:b/>
          <w:bCs/>
        </w:rPr>
        <w:t>)</w:t>
      </w:r>
    </w:p>
    <w:p w14:paraId="3273D313" w14:textId="5D7EA037" w:rsidR="00772D88" w:rsidRDefault="00772D88" w:rsidP="00EA4676">
      <w:pPr>
        <w:pStyle w:val="ListParagraph"/>
        <w:numPr>
          <w:ilvl w:val="2"/>
          <w:numId w:val="12"/>
        </w:numPr>
        <w:rPr>
          <w:rFonts w:ascii="Aptos" w:hAnsi="Aptos"/>
        </w:rPr>
      </w:pPr>
      <w:r w:rsidRPr="00EA4676">
        <w:rPr>
          <w:rFonts w:ascii="Aptos" w:hAnsi="Aptos"/>
        </w:rPr>
        <w:t xml:space="preserve">How does it affect </w:t>
      </w:r>
      <w:r w:rsidRPr="00EA4676">
        <w:rPr>
          <w:rFonts w:ascii="Aptos" w:hAnsi="Aptos"/>
          <w:b/>
          <w:bCs/>
        </w:rPr>
        <w:t>guilds above and below</w:t>
      </w:r>
      <w:r w:rsidRPr="00EA4676">
        <w:rPr>
          <w:rFonts w:ascii="Aptos" w:hAnsi="Aptos"/>
        </w:rPr>
        <w:t xml:space="preserve"> you in the food web?</w:t>
      </w:r>
    </w:p>
    <w:p w14:paraId="2A2FCA0A" w14:textId="77777777" w:rsidR="00502CC0" w:rsidRDefault="00502CC0" w:rsidP="0008290A">
      <w:pPr>
        <w:rPr>
          <w:rFonts w:ascii="Aptos" w:hAnsi="Aptos"/>
        </w:rPr>
      </w:pPr>
    </w:p>
    <w:p w14:paraId="010305D8" w14:textId="6FE30D48" w:rsidR="00502CC0" w:rsidRPr="00E13102" w:rsidRDefault="00502CC0" w:rsidP="00EA4676">
      <w:pPr>
        <w:numPr>
          <w:ilvl w:val="0"/>
          <w:numId w:val="12"/>
        </w:numPr>
        <w:rPr>
          <w:rFonts w:ascii="Aptos" w:hAnsi="Aptos"/>
          <w:b/>
          <w:bCs/>
        </w:rPr>
      </w:pPr>
      <w:r w:rsidRPr="00502CC0">
        <w:rPr>
          <w:rFonts w:ascii="Aptos" w:hAnsi="Aptos"/>
        </w:rPr>
        <w:t xml:space="preserve">After </w:t>
      </w:r>
      <w:r w:rsidR="00E13102">
        <w:rPr>
          <w:rFonts w:ascii="Aptos" w:hAnsi="Aptos"/>
        </w:rPr>
        <w:t>the final</w:t>
      </w:r>
      <w:r w:rsidRPr="00502CC0">
        <w:rPr>
          <w:rFonts w:ascii="Aptos" w:hAnsi="Aptos"/>
        </w:rPr>
        <w:t xml:space="preserve"> cultural period, you will </w:t>
      </w:r>
      <w:r w:rsidRPr="00E13102">
        <w:rPr>
          <w:rFonts w:ascii="Aptos" w:hAnsi="Aptos"/>
        </w:rPr>
        <w:t>attempt a Remediation Phase.</w:t>
      </w:r>
      <w:r w:rsidRPr="00502CC0">
        <w:rPr>
          <w:rFonts w:ascii="Aptos" w:hAnsi="Aptos"/>
          <w:b/>
          <w:bCs/>
        </w:rPr>
        <w:t xml:space="preserve"> </w:t>
      </w:r>
      <w:r w:rsidRPr="00E13102">
        <w:rPr>
          <w:rFonts w:ascii="Aptos" w:hAnsi="Aptos"/>
          <w:b/>
          <w:bCs/>
        </w:rPr>
        <w:t>Propose one realistic restoration action for your taxon and explain:</w:t>
      </w:r>
    </w:p>
    <w:p w14:paraId="3D279E14" w14:textId="0093DD63" w:rsidR="00502CC0" w:rsidRPr="00502CC0" w:rsidRDefault="00E13102" w:rsidP="00EA4676">
      <w:pPr>
        <w:numPr>
          <w:ilvl w:val="1"/>
          <w:numId w:val="12"/>
        </w:numPr>
        <w:rPr>
          <w:rFonts w:ascii="Aptos" w:hAnsi="Aptos"/>
        </w:rPr>
      </w:pPr>
      <w:r>
        <w:rPr>
          <w:rFonts w:ascii="Aptos" w:hAnsi="Aptos"/>
        </w:rPr>
        <w:t>W</w:t>
      </w:r>
      <w:r w:rsidR="00502CC0" w:rsidRPr="00502CC0">
        <w:rPr>
          <w:rFonts w:ascii="Aptos" w:hAnsi="Aptos"/>
        </w:rPr>
        <w:t>hat other guilds must recover first?</w:t>
      </w:r>
    </w:p>
    <w:p w14:paraId="1A95F16F" w14:textId="77777777" w:rsidR="00E13102" w:rsidRDefault="00E13102" w:rsidP="00E13102">
      <w:pPr>
        <w:ind w:left="1440"/>
        <w:rPr>
          <w:rFonts w:ascii="Aptos" w:hAnsi="Aptos"/>
        </w:rPr>
      </w:pPr>
    </w:p>
    <w:p w14:paraId="763064B1" w14:textId="77777777" w:rsidR="00E13102" w:rsidRDefault="00E13102" w:rsidP="00E13102">
      <w:pPr>
        <w:ind w:left="1440"/>
        <w:rPr>
          <w:rFonts w:ascii="Aptos" w:hAnsi="Aptos"/>
        </w:rPr>
      </w:pPr>
    </w:p>
    <w:p w14:paraId="648D762E" w14:textId="77777777" w:rsidR="00E13102" w:rsidRDefault="00E13102" w:rsidP="00E13102">
      <w:pPr>
        <w:ind w:left="1440"/>
        <w:rPr>
          <w:rFonts w:ascii="Aptos" w:hAnsi="Aptos"/>
        </w:rPr>
      </w:pPr>
    </w:p>
    <w:p w14:paraId="0FEA6B02" w14:textId="02F20AD3" w:rsidR="00502CC0" w:rsidRDefault="00E13102" w:rsidP="00EA4676">
      <w:pPr>
        <w:numPr>
          <w:ilvl w:val="1"/>
          <w:numId w:val="12"/>
        </w:numPr>
        <w:rPr>
          <w:rFonts w:ascii="Aptos" w:hAnsi="Aptos"/>
        </w:rPr>
      </w:pPr>
      <w:r>
        <w:rPr>
          <w:rFonts w:ascii="Aptos" w:hAnsi="Aptos"/>
        </w:rPr>
        <w:t>H</w:t>
      </w:r>
      <w:r w:rsidR="00502CC0">
        <w:rPr>
          <w:rFonts w:ascii="Aptos" w:hAnsi="Aptos"/>
        </w:rPr>
        <w:t>ow long will this process take?</w:t>
      </w:r>
    </w:p>
    <w:p w14:paraId="0B5CF168" w14:textId="77777777" w:rsidR="00E13102" w:rsidRDefault="00E13102" w:rsidP="00E13102">
      <w:pPr>
        <w:ind w:left="1440"/>
        <w:rPr>
          <w:rFonts w:ascii="Aptos" w:hAnsi="Aptos"/>
        </w:rPr>
      </w:pPr>
    </w:p>
    <w:p w14:paraId="5223C02C" w14:textId="77777777" w:rsidR="00E13102" w:rsidRDefault="00E13102" w:rsidP="00E13102">
      <w:pPr>
        <w:ind w:left="1440"/>
        <w:rPr>
          <w:rFonts w:ascii="Aptos" w:hAnsi="Aptos"/>
        </w:rPr>
      </w:pPr>
    </w:p>
    <w:p w14:paraId="3150AC3C" w14:textId="6D55B065" w:rsidR="00502CC0" w:rsidRDefault="00E13102" w:rsidP="00EA4676">
      <w:pPr>
        <w:numPr>
          <w:ilvl w:val="1"/>
          <w:numId w:val="12"/>
        </w:numPr>
        <w:rPr>
          <w:rFonts w:ascii="Aptos" w:hAnsi="Aptos"/>
        </w:rPr>
      </w:pPr>
      <w:r>
        <w:rPr>
          <w:rFonts w:ascii="Aptos" w:hAnsi="Aptos"/>
        </w:rPr>
        <w:t>W</w:t>
      </w:r>
      <w:r w:rsidR="00502CC0">
        <w:rPr>
          <w:rFonts w:ascii="Aptos" w:hAnsi="Aptos"/>
        </w:rPr>
        <w:t>hat degree of ongoing intervention is needed to maintain it?</w:t>
      </w:r>
    </w:p>
    <w:p w14:paraId="7DC38E8B" w14:textId="77777777" w:rsidR="00E13102" w:rsidRDefault="00E13102" w:rsidP="00E13102">
      <w:pPr>
        <w:ind w:left="1440"/>
        <w:rPr>
          <w:rFonts w:ascii="Aptos" w:hAnsi="Aptos"/>
        </w:rPr>
      </w:pPr>
    </w:p>
    <w:p w14:paraId="0E32D0CB" w14:textId="77777777" w:rsidR="00E13102" w:rsidRDefault="00E13102" w:rsidP="00E13102">
      <w:pPr>
        <w:ind w:left="1440"/>
        <w:rPr>
          <w:rFonts w:ascii="Aptos" w:hAnsi="Aptos"/>
        </w:rPr>
      </w:pPr>
    </w:p>
    <w:p w14:paraId="78D63129" w14:textId="77777777" w:rsidR="00E13102" w:rsidRDefault="00E13102" w:rsidP="00E13102">
      <w:pPr>
        <w:ind w:left="1440"/>
        <w:rPr>
          <w:rFonts w:ascii="Aptos" w:hAnsi="Aptos"/>
        </w:rPr>
      </w:pPr>
    </w:p>
    <w:p w14:paraId="591623D3" w14:textId="77777777" w:rsidR="00E13102" w:rsidRDefault="00E13102" w:rsidP="00E13102">
      <w:pPr>
        <w:ind w:left="1440"/>
        <w:rPr>
          <w:rFonts w:ascii="Aptos" w:hAnsi="Aptos"/>
        </w:rPr>
      </w:pPr>
    </w:p>
    <w:p w14:paraId="66F5F542" w14:textId="07A5C6AD" w:rsidR="00502CC0" w:rsidRPr="00772D88" w:rsidRDefault="00E13102" w:rsidP="00EA4676">
      <w:pPr>
        <w:numPr>
          <w:ilvl w:val="1"/>
          <w:numId w:val="12"/>
        </w:numPr>
        <w:rPr>
          <w:rFonts w:ascii="Aptos" w:hAnsi="Aptos"/>
        </w:rPr>
      </w:pPr>
      <w:r>
        <w:rPr>
          <w:rFonts w:ascii="Aptos" w:hAnsi="Aptos"/>
        </w:rPr>
        <w:t>W</w:t>
      </w:r>
      <w:r w:rsidR="00502CC0">
        <w:rPr>
          <w:rFonts w:ascii="Aptos" w:hAnsi="Aptos"/>
        </w:rPr>
        <w:t>hat methods could be used to assess success?</w:t>
      </w:r>
    </w:p>
    <w:p w14:paraId="0E45BF08" w14:textId="4E6F5975" w:rsidR="00772D88" w:rsidRDefault="00772D88" w:rsidP="00772D88">
      <w:pPr>
        <w:rPr>
          <w:rFonts w:ascii="Aptos" w:hAnsi="Aptos"/>
        </w:rPr>
      </w:pPr>
    </w:p>
    <w:p w14:paraId="3947D575" w14:textId="77777777" w:rsidR="00E13102" w:rsidRDefault="00E13102" w:rsidP="00772D88">
      <w:pPr>
        <w:rPr>
          <w:rFonts w:ascii="Aptos" w:hAnsi="Aptos"/>
        </w:rPr>
      </w:pPr>
    </w:p>
    <w:p w14:paraId="7FB3B3E0" w14:textId="77777777" w:rsidR="00E13102" w:rsidRDefault="00E13102" w:rsidP="00772D88">
      <w:pPr>
        <w:rPr>
          <w:rFonts w:ascii="Aptos" w:hAnsi="Aptos"/>
        </w:rPr>
      </w:pPr>
    </w:p>
    <w:p w14:paraId="60BE1857" w14:textId="77777777" w:rsidR="00E13102" w:rsidRPr="00772D88" w:rsidRDefault="00E13102" w:rsidP="00772D88">
      <w:pPr>
        <w:rPr>
          <w:rFonts w:ascii="Aptos" w:hAnsi="Aptos"/>
        </w:rPr>
      </w:pPr>
    </w:p>
    <w:p w14:paraId="24BE43D7" w14:textId="4655F70D" w:rsidR="00772D88" w:rsidRPr="00EA4676" w:rsidRDefault="00502CC0" w:rsidP="00EA4676">
      <w:pPr>
        <w:pStyle w:val="ListParagraph"/>
        <w:numPr>
          <w:ilvl w:val="0"/>
          <w:numId w:val="12"/>
        </w:numPr>
        <w:rPr>
          <w:rFonts w:ascii="Aptos" w:hAnsi="Aptos"/>
          <w:b/>
          <w:bCs/>
        </w:rPr>
      </w:pPr>
      <w:r w:rsidRPr="00EA4676">
        <w:rPr>
          <w:rFonts w:ascii="Aptos" w:hAnsi="Aptos"/>
          <w:b/>
          <w:bCs/>
        </w:rPr>
        <w:t>Reflection/Discussion Questions</w:t>
      </w:r>
      <w:r w:rsidR="00E13102">
        <w:rPr>
          <w:rFonts w:ascii="Aptos" w:hAnsi="Aptos"/>
          <w:b/>
          <w:bCs/>
        </w:rPr>
        <w:t xml:space="preserve"> </w:t>
      </w:r>
      <w:r w:rsidR="00E13102" w:rsidRPr="00E13102">
        <w:rPr>
          <w:rFonts w:ascii="Aptos" w:hAnsi="Aptos"/>
        </w:rPr>
        <w:t>(make notes in the spaces below)</w:t>
      </w:r>
    </w:p>
    <w:p w14:paraId="709329A7" w14:textId="77777777" w:rsidR="0015402D" w:rsidRDefault="0015402D" w:rsidP="0015402D">
      <w:pPr>
        <w:numPr>
          <w:ilvl w:val="0"/>
          <w:numId w:val="16"/>
        </w:numPr>
        <w:ind w:left="1080"/>
        <w:rPr>
          <w:sz w:val="22"/>
          <w:szCs w:val="22"/>
        </w:rPr>
      </w:pPr>
      <w:r w:rsidRPr="002E0325">
        <w:rPr>
          <w:sz w:val="22"/>
          <w:szCs w:val="22"/>
        </w:rPr>
        <w:t>How did stress propagate through the web?</w:t>
      </w:r>
    </w:p>
    <w:p w14:paraId="07B30426" w14:textId="77777777" w:rsidR="0015402D" w:rsidRDefault="0015402D" w:rsidP="0015402D">
      <w:pPr>
        <w:rPr>
          <w:sz w:val="22"/>
          <w:szCs w:val="22"/>
        </w:rPr>
      </w:pPr>
    </w:p>
    <w:p w14:paraId="5B3B485D" w14:textId="77777777" w:rsidR="0015402D" w:rsidRDefault="0015402D" w:rsidP="0015402D">
      <w:pPr>
        <w:rPr>
          <w:sz w:val="22"/>
          <w:szCs w:val="22"/>
        </w:rPr>
      </w:pPr>
    </w:p>
    <w:p w14:paraId="6D6AC303" w14:textId="77777777" w:rsidR="0015402D" w:rsidRDefault="0015402D" w:rsidP="0015402D">
      <w:pPr>
        <w:rPr>
          <w:sz w:val="22"/>
          <w:szCs w:val="22"/>
        </w:rPr>
      </w:pPr>
    </w:p>
    <w:p w14:paraId="670167FF" w14:textId="77777777" w:rsidR="0015402D" w:rsidRDefault="0015402D" w:rsidP="0015402D">
      <w:pPr>
        <w:rPr>
          <w:sz w:val="22"/>
          <w:szCs w:val="22"/>
        </w:rPr>
      </w:pPr>
    </w:p>
    <w:p w14:paraId="0E82B51B" w14:textId="77777777" w:rsidR="0015402D" w:rsidRDefault="0015402D" w:rsidP="0015402D">
      <w:pPr>
        <w:rPr>
          <w:sz w:val="22"/>
          <w:szCs w:val="22"/>
        </w:rPr>
      </w:pPr>
    </w:p>
    <w:p w14:paraId="18C87E53" w14:textId="77777777" w:rsidR="0015402D" w:rsidRDefault="0015402D" w:rsidP="0015402D">
      <w:pPr>
        <w:numPr>
          <w:ilvl w:val="0"/>
          <w:numId w:val="16"/>
        </w:numPr>
        <w:ind w:left="1080"/>
        <w:rPr>
          <w:sz w:val="22"/>
          <w:szCs w:val="22"/>
        </w:rPr>
      </w:pPr>
      <w:r w:rsidRPr="002E0325">
        <w:rPr>
          <w:sz w:val="22"/>
          <w:szCs w:val="22"/>
        </w:rPr>
        <w:t>Compare trajectories: which taxa were most resilient, and why?</w:t>
      </w:r>
    </w:p>
    <w:p w14:paraId="5DBC6BB0" w14:textId="77777777" w:rsidR="0015402D" w:rsidRDefault="0015402D" w:rsidP="0015402D">
      <w:pPr>
        <w:rPr>
          <w:sz w:val="22"/>
          <w:szCs w:val="22"/>
        </w:rPr>
      </w:pPr>
    </w:p>
    <w:p w14:paraId="5584484E" w14:textId="77777777" w:rsidR="0015402D" w:rsidRDefault="0015402D" w:rsidP="0015402D">
      <w:pPr>
        <w:rPr>
          <w:sz w:val="22"/>
          <w:szCs w:val="22"/>
        </w:rPr>
      </w:pPr>
    </w:p>
    <w:p w14:paraId="23924B1E" w14:textId="77777777" w:rsidR="0015402D" w:rsidRDefault="0015402D" w:rsidP="0015402D">
      <w:pPr>
        <w:rPr>
          <w:sz w:val="22"/>
          <w:szCs w:val="22"/>
        </w:rPr>
      </w:pPr>
    </w:p>
    <w:p w14:paraId="5441DCB5" w14:textId="77777777" w:rsidR="0015402D" w:rsidRDefault="0015402D" w:rsidP="0015402D">
      <w:pPr>
        <w:rPr>
          <w:sz w:val="22"/>
          <w:szCs w:val="22"/>
        </w:rPr>
      </w:pPr>
    </w:p>
    <w:p w14:paraId="2149CE4F" w14:textId="77777777" w:rsidR="0015402D" w:rsidRPr="002E0325" w:rsidRDefault="0015402D" w:rsidP="0015402D">
      <w:pPr>
        <w:rPr>
          <w:sz w:val="22"/>
          <w:szCs w:val="22"/>
        </w:rPr>
      </w:pPr>
    </w:p>
    <w:p w14:paraId="3E1A521E" w14:textId="51B4E114" w:rsidR="0015402D" w:rsidRPr="002E0325" w:rsidRDefault="0015402D" w:rsidP="0015402D">
      <w:pPr>
        <w:numPr>
          <w:ilvl w:val="0"/>
          <w:numId w:val="16"/>
        </w:numPr>
        <w:ind w:left="1080"/>
        <w:rPr>
          <w:sz w:val="22"/>
          <w:szCs w:val="22"/>
        </w:rPr>
      </w:pPr>
      <w:r w:rsidRPr="002E0325">
        <w:rPr>
          <w:sz w:val="22"/>
          <w:szCs w:val="22"/>
        </w:rPr>
        <w:t>What historical legacies constrain restoration today?</w:t>
      </w:r>
    </w:p>
    <w:p w14:paraId="6B61D6D1" w14:textId="77777777" w:rsidR="00E13102" w:rsidRDefault="00E13102" w:rsidP="00E13102">
      <w:pPr>
        <w:rPr>
          <w:rFonts w:ascii="Aptos" w:hAnsi="Aptos"/>
        </w:rPr>
      </w:pPr>
    </w:p>
    <w:p w14:paraId="426E9C03" w14:textId="77777777" w:rsidR="00E13102" w:rsidRPr="00E13102" w:rsidRDefault="00E13102" w:rsidP="00E13102">
      <w:pPr>
        <w:rPr>
          <w:rFonts w:ascii="Aptos" w:hAnsi="Aptos"/>
        </w:rPr>
      </w:pPr>
    </w:p>
    <w:p w14:paraId="04CE9E68" w14:textId="77777777" w:rsidR="00E13102" w:rsidRDefault="00E13102" w:rsidP="0049583B">
      <w:pPr>
        <w:ind w:left="-63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462F15F9" w14:textId="1B14B774" w:rsidR="0049583B" w:rsidRDefault="0049583B" w:rsidP="0049583B">
      <w:pPr>
        <w:ind w:left="-630"/>
        <w:rPr>
          <w:rFonts w:ascii="Aptos" w:hAnsi="Aptos"/>
          <w:b/>
          <w:bCs/>
        </w:rPr>
      </w:pPr>
      <w:r w:rsidRPr="00E13102">
        <w:rPr>
          <w:rFonts w:ascii="Aptos" w:hAnsi="Aptos"/>
          <w:b/>
          <w:bCs/>
        </w:rPr>
        <w:lastRenderedPageBreak/>
        <w:t>Table 1. Record of gameplay.</w:t>
      </w:r>
    </w:p>
    <w:p w14:paraId="6C8008A4" w14:textId="77777777" w:rsidR="00E13102" w:rsidRPr="00E13102" w:rsidRDefault="00E13102" w:rsidP="0049583B">
      <w:pPr>
        <w:ind w:left="-630"/>
        <w:rPr>
          <w:rFonts w:ascii="Aptos" w:hAnsi="Aptos"/>
          <w:b/>
          <w:bCs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864"/>
        <w:gridCol w:w="1589"/>
        <w:gridCol w:w="1147"/>
        <w:gridCol w:w="2790"/>
        <w:gridCol w:w="2694"/>
        <w:gridCol w:w="1536"/>
      </w:tblGrid>
      <w:tr w:rsidR="0049583B" w:rsidRPr="00F5306C" w14:paraId="7992F3AA" w14:textId="77777777" w:rsidTr="00F5306C">
        <w:tc>
          <w:tcPr>
            <w:tcW w:w="864" w:type="dxa"/>
            <w:vAlign w:val="center"/>
          </w:tcPr>
          <w:p w14:paraId="02967294" w14:textId="77777777" w:rsidR="0049583B" w:rsidRPr="00F5306C" w:rsidRDefault="0049583B" w:rsidP="00711C3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306C">
              <w:rPr>
                <w:rFonts w:ascii="Aptos" w:hAnsi="Aptos"/>
                <w:b/>
                <w:bCs/>
                <w:sz w:val="22"/>
                <w:szCs w:val="22"/>
              </w:rPr>
              <w:t>Round</w:t>
            </w:r>
          </w:p>
        </w:tc>
        <w:tc>
          <w:tcPr>
            <w:tcW w:w="1589" w:type="dxa"/>
            <w:vAlign w:val="center"/>
          </w:tcPr>
          <w:p w14:paraId="60B637FC" w14:textId="77777777" w:rsidR="0049583B" w:rsidRPr="00F5306C" w:rsidRDefault="0049583B" w:rsidP="00711C3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306C">
              <w:rPr>
                <w:rFonts w:ascii="Aptos" w:hAnsi="Aptos"/>
                <w:b/>
                <w:bCs/>
                <w:sz w:val="22"/>
                <w:szCs w:val="22"/>
              </w:rPr>
              <w:t>Cultural Period</w:t>
            </w:r>
          </w:p>
        </w:tc>
        <w:tc>
          <w:tcPr>
            <w:tcW w:w="1147" w:type="dxa"/>
            <w:vAlign w:val="center"/>
          </w:tcPr>
          <w:p w14:paraId="498E9C6F" w14:textId="77777777" w:rsidR="0049583B" w:rsidRPr="00F5306C" w:rsidRDefault="0049583B" w:rsidP="00711C3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306C">
              <w:rPr>
                <w:rFonts w:ascii="Aptos" w:hAnsi="Aptos"/>
                <w:b/>
                <w:bCs/>
                <w:sz w:val="22"/>
                <w:szCs w:val="22"/>
              </w:rPr>
              <w:t xml:space="preserve">Timing </w:t>
            </w:r>
          </w:p>
        </w:tc>
        <w:tc>
          <w:tcPr>
            <w:tcW w:w="2790" w:type="dxa"/>
            <w:vAlign w:val="center"/>
          </w:tcPr>
          <w:p w14:paraId="7F142FA7" w14:textId="77777777" w:rsidR="0049583B" w:rsidRPr="00F5306C" w:rsidRDefault="0049583B" w:rsidP="00711C3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306C">
              <w:rPr>
                <w:rFonts w:ascii="Aptos" w:hAnsi="Aptos"/>
                <w:b/>
                <w:bCs/>
                <w:sz w:val="22"/>
                <w:szCs w:val="22"/>
              </w:rPr>
              <w:t>Anthropogenic Activities</w:t>
            </w:r>
          </w:p>
        </w:tc>
        <w:tc>
          <w:tcPr>
            <w:tcW w:w="2694" w:type="dxa"/>
            <w:vAlign w:val="center"/>
          </w:tcPr>
          <w:p w14:paraId="447517FF" w14:textId="77777777" w:rsidR="0049583B" w:rsidRPr="00F5306C" w:rsidRDefault="0049583B" w:rsidP="00711C3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306C">
              <w:rPr>
                <w:rFonts w:ascii="Aptos" w:hAnsi="Aptos"/>
                <w:b/>
                <w:bCs/>
                <w:sz w:val="22"/>
                <w:szCs w:val="22"/>
              </w:rPr>
              <w:t>Impacts on Taxa</w:t>
            </w:r>
          </w:p>
        </w:tc>
        <w:tc>
          <w:tcPr>
            <w:tcW w:w="1536" w:type="dxa"/>
            <w:vAlign w:val="center"/>
          </w:tcPr>
          <w:p w14:paraId="5B267511" w14:textId="5ACC1879" w:rsidR="0049583B" w:rsidRPr="00F5306C" w:rsidRDefault="009F0C6C" w:rsidP="00711C3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306C">
              <w:rPr>
                <w:rFonts w:ascii="Aptos" w:hAnsi="Aptos"/>
                <w:b/>
                <w:bCs/>
                <w:sz w:val="22"/>
                <w:szCs w:val="22"/>
              </w:rPr>
              <w:t xml:space="preserve">Est. </w:t>
            </w:r>
            <w:r w:rsidR="0049583B" w:rsidRPr="00F5306C">
              <w:rPr>
                <w:rFonts w:ascii="Aptos" w:hAnsi="Aptos"/>
                <w:b/>
                <w:bCs/>
                <w:sz w:val="22"/>
                <w:szCs w:val="22"/>
              </w:rPr>
              <w:t>Abund</w:t>
            </w:r>
            <w:r w:rsidRPr="00F5306C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="0049583B" w:rsidRPr="00F5306C">
              <w:rPr>
                <w:rFonts w:ascii="Aptos" w:hAnsi="Aptos"/>
                <w:b/>
                <w:bCs/>
                <w:sz w:val="22"/>
                <w:szCs w:val="22"/>
              </w:rPr>
              <w:t xml:space="preserve"> Change </w:t>
            </w:r>
          </w:p>
          <w:p w14:paraId="6D65E870" w14:textId="77777777" w:rsidR="0049583B" w:rsidRPr="00F5306C" w:rsidRDefault="0049583B" w:rsidP="00711C3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5306C">
              <w:rPr>
                <w:rFonts w:ascii="Aptos" w:hAnsi="Aptos"/>
                <w:b/>
                <w:bCs/>
                <w:sz w:val="22"/>
                <w:szCs w:val="22"/>
              </w:rPr>
              <w:t>(% of baseline)</w:t>
            </w:r>
          </w:p>
        </w:tc>
      </w:tr>
      <w:tr w:rsidR="0049583B" w:rsidRPr="00F5306C" w14:paraId="14D07F2A" w14:textId="77777777" w:rsidTr="00F5306C">
        <w:trPr>
          <w:trHeight w:val="908"/>
        </w:trPr>
        <w:tc>
          <w:tcPr>
            <w:tcW w:w="864" w:type="dxa"/>
            <w:vAlign w:val="center"/>
          </w:tcPr>
          <w:p w14:paraId="159ABF04" w14:textId="77777777" w:rsidR="0049583B" w:rsidRPr="00F5306C" w:rsidRDefault="0049583B" w:rsidP="00E1310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589" w:type="dxa"/>
            <w:vAlign w:val="center"/>
          </w:tcPr>
          <w:p w14:paraId="6C9EB279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Prehuman</w:t>
            </w:r>
          </w:p>
        </w:tc>
        <w:tc>
          <w:tcPr>
            <w:tcW w:w="1147" w:type="dxa"/>
            <w:vAlign w:val="center"/>
          </w:tcPr>
          <w:p w14:paraId="1F31CABD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&gt;8000 BC</w:t>
            </w:r>
          </w:p>
        </w:tc>
        <w:tc>
          <w:tcPr>
            <w:tcW w:w="2790" w:type="dxa"/>
            <w:vAlign w:val="center"/>
          </w:tcPr>
          <w:p w14:paraId="543B7506" w14:textId="677391F6" w:rsidR="0049583B" w:rsidRPr="00F5306C" w:rsidRDefault="00277B42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NA</w:t>
            </w:r>
          </w:p>
        </w:tc>
        <w:tc>
          <w:tcPr>
            <w:tcW w:w="2694" w:type="dxa"/>
            <w:vAlign w:val="center"/>
          </w:tcPr>
          <w:p w14:paraId="08054225" w14:textId="03A22198" w:rsidR="0049583B" w:rsidRPr="00F5306C" w:rsidRDefault="00277B42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NA</w:t>
            </w:r>
          </w:p>
        </w:tc>
        <w:tc>
          <w:tcPr>
            <w:tcW w:w="1536" w:type="dxa"/>
            <w:vAlign w:val="center"/>
          </w:tcPr>
          <w:p w14:paraId="4CC74C8C" w14:textId="394B2469" w:rsidR="0049583B" w:rsidRPr="00F5306C" w:rsidRDefault="00277B42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Baseline = 100%</w:t>
            </w:r>
          </w:p>
        </w:tc>
      </w:tr>
      <w:tr w:rsidR="0049583B" w:rsidRPr="00F5306C" w14:paraId="7D22073F" w14:textId="77777777" w:rsidTr="00F5306C">
        <w:trPr>
          <w:trHeight w:val="1380"/>
        </w:trPr>
        <w:tc>
          <w:tcPr>
            <w:tcW w:w="864" w:type="dxa"/>
            <w:vAlign w:val="center"/>
          </w:tcPr>
          <w:p w14:paraId="1DAB1BBE" w14:textId="77777777" w:rsidR="0049583B" w:rsidRPr="00F5306C" w:rsidRDefault="0049583B" w:rsidP="00E1310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589" w:type="dxa"/>
            <w:vAlign w:val="center"/>
          </w:tcPr>
          <w:p w14:paraId="48540551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Hunter-Gatherer</w:t>
            </w:r>
          </w:p>
        </w:tc>
        <w:tc>
          <w:tcPr>
            <w:tcW w:w="1147" w:type="dxa"/>
            <w:vAlign w:val="center"/>
          </w:tcPr>
          <w:p w14:paraId="5A5CBE3B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8000 BC</w:t>
            </w:r>
          </w:p>
        </w:tc>
        <w:tc>
          <w:tcPr>
            <w:tcW w:w="2790" w:type="dxa"/>
            <w:vAlign w:val="center"/>
          </w:tcPr>
          <w:p w14:paraId="32FAB40D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6DA2FA9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0B63578A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9583B" w:rsidRPr="00F5306C" w14:paraId="075FF54A" w14:textId="77777777" w:rsidTr="00F5306C">
        <w:trPr>
          <w:trHeight w:val="1380"/>
        </w:trPr>
        <w:tc>
          <w:tcPr>
            <w:tcW w:w="864" w:type="dxa"/>
            <w:vAlign w:val="center"/>
          </w:tcPr>
          <w:p w14:paraId="1D7CEBFB" w14:textId="77777777" w:rsidR="0049583B" w:rsidRPr="00F5306C" w:rsidRDefault="0049583B" w:rsidP="00E1310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1589" w:type="dxa"/>
            <w:vAlign w:val="center"/>
          </w:tcPr>
          <w:p w14:paraId="5C75CBD5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Agriculture</w:t>
            </w:r>
          </w:p>
        </w:tc>
        <w:tc>
          <w:tcPr>
            <w:tcW w:w="1147" w:type="dxa"/>
            <w:vAlign w:val="center"/>
          </w:tcPr>
          <w:p w14:paraId="2E198771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1200 AD</w:t>
            </w:r>
          </w:p>
        </w:tc>
        <w:tc>
          <w:tcPr>
            <w:tcW w:w="2790" w:type="dxa"/>
            <w:vAlign w:val="center"/>
          </w:tcPr>
          <w:p w14:paraId="246DC475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2167E25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3F20969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9583B" w:rsidRPr="00F5306C" w14:paraId="4DDF0016" w14:textId="77777777" w:rsidTr="00F5306C">
        <w:trPr>
          <w:trHeight w:val="1380"/>
        </w:trPr>
        <w:tc>
          <w:tcPr>
            <w:tcW w:w="864" w:type="dxa"/>
            <w:vAlign w:val="center"/>
          </w:tcPr>
          <w:p w14:paraId="0751B9D4" w14:textId="77777777" w:rsidR="0049583B" w:rsidRPr="00F5306C" w:rsidRDefault="0049583B" w:rsidP="00E1310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1589" w:type="dxa"/>
            <w:vAlign w:val="center"/>
          </w:tcPr>
          <w:p w14:paraId="6552B85B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Establishment</w:t>
            </w:r>
          </w:p>
        </w:tc>
        <w:tc>
          <w:tcPr>
            <w:tcW w:w="1147" w:type="dxa"/>
            <w:vAlign w:val="center"/>
          </w:tcPr>
          <w:p w14:paraId="317759B2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1600 AD</w:t>
            </w:r>
          </w:p>
        </w:tc>
        <w:tc>
          <w:tcPr>
            <w:tcW w:w="2790" w:type="dxa"/>
            <w:vAlign w:val="center"/>
          </w:tcPr>
          <w:p w14:paraId="4AB8C4F3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D687C77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1C7BA112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9583B" w:rsidRPr="00F5306C" w14:paraId="75A9F644" w14:textId="77777777" w:rsidTr="00F5306C">
        <w:trPr>
          <w:trHeight w:val="1380"/>
        </w:trPr>
        <w:tc>
          <w:tcPr>
            <w:tcW w:w="864" w:type="dxa"/>
            <w:vAlign w:val="center"/>
          </w:tcPr>
          <w:p w14:paraId="7F132FF1" w14:textId="77777777" w:rsidR="0049583B" w:rsidRPr="00F5306C" w:rsidRDefault="0049583B" w:rsidP="00E1310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1589" w:type="dxa"/>
            <w:vAlign w:val="center"/>
          </w:tcPr>
          <w:p w14:paraId="1E233C98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Development</w:t>
            </w:r>
          </w:p>
        </w:tc>
        <w:tc>
          <w:tcPr>
            <w:tcW w:w="1147" w:type="dxa"/>
            <w:vAlign w:val="center"/>
          </w:tcPr>
          <w:p w14:paraId="48D8596D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1760 AD</w:t>
            </w:r>
          </w:p>
        </w:tc>
        <w:tc>
          <w:tcPr>
            <w:tcW w:w="2790" w:type="dxa"/>
            <w:vAlign w:val="center"/>
          </w:tcPr>
          <w:p w14:paraId="2EEB8C01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D66E14D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0EDDFFC6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9583B" w:rsidRPr="00F5306C" w14:paraId="53B50A65" w14:textId="77777777" w:rsidTr="00F5306C">
        <w:trPr>
          <w:trHeight w:val="1380"/>
        </w:trPr>
        <w:tc>
          <w:tcPr>
            <w:tcW w:w="864" w:type="dxa"/>
            <w:vAlign w:val="center"/>
          </w:tcPr>
          <w:p w14:paraId="14597668" w14:textId="77777777" w:rsidR="0049583B" w:rsidRPr="00F5306C" w:rsidRDefault="0049583B" w:rsidP="00E1310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1589" w:type="dxa"/>
            <w:vAlign w:val="center"/>
          </w:tcPr>
          <w:p w14:paraId="4720363E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Global 1</w:t>
            </w:r>
          </w:p>
        </w:tc>
        <w:tc>
          <w:tcPr>
            <w:tcW w:w="1147" w:type="dxa"/>
            <w:vAlign w:val="center"/>
          </w:tcPr>
          <w:p w14:paraId="39CDC6C9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1900 AD</w:t>
            </w:r>
          </w:p>
        </w:tc>
        <w:tc>
          <w:tcPr>
            <w:tcW w:w="2790" w:type="dxa"/>
            <w:vAlign w:val="center"/>
          </w:tcPr>
          <w:p w14:paraId="264FD3D4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F7E3871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08482B62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9583B" w:rsidRPr="00F5306C" w14:paraId="4ECC399B" w14:textId="77777777" w:rsidTr="00F5306C">
        <w:trPr>
          <w:trHeight w:val="1380"/>
        </w:trPr>
        <w:tc>
          <w:tcPr>
            <w:tcW w:w="864" w:type="dxa"/>
            <w:vAlign w:val="center"/>
          </w:tcPr>
          <w:p w14:paraId="635C9C95" w14:textId="77777777" w:rsidR="0049583B" w:rsidRPr="00F5306C" w:rsidRDefault="0049583B" w:rsidP="00E1310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1589" w:type="dxa"/>
            <w:vAlign w:val="center"/>
          </w:tcPr>
          <w:p w14:paraId="72EFDC70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Global 2</w:t>
            </w:r>
          </w:p>
        </w:tc>
        <w:tc>
          <w:tcPr>
            <w:tcW w:w="1147" w:type="dxa"/>
            <w:vAlign w:val="center"/>
          </w:tcPr>
          <w:p w14:paraId="76E8AC7F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1950 AD</w:t>
            </w:r>
          </w:p>
        </w:tc>
        <w:tc>
          <w:tcPr>
            <w:tcW w:w="2790" w:type="dxa"/>
            <w:vAlign w:val="center"/>
          </w:tcPr>
          <w:p w14:paraId="572E6F0F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B677415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3ADD171B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9583B" w:rsidRPr="00F5306C" w14:paraId="387BD6A8" w14:textId="77777777" w:rsidTr="00F5306C">
        <w:trPr>
          <w:trHeight w:val="1380"/>
        </w:trPr>
        <w:tc>
          <w:tcPr>
            <w:tcW w:w="864" w:type="dxa"/>
            <w:vAlign w:val="center"/>
          </w:tcPr>
          <w:p w14:paraId="0BCABE23" w14:textId="77777777" w:rsidR="0049583B" w:rsidRPr="00F5306C" w:rsidRDefault="0049583B" w:rsidP="00E1310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8</w:t>
            </w:r>
          </w:p>
        </w:tc>
        <w:tc>
          <w:tcPr>
            <w:tcW w:w="1589" w:type="dxa"/>
            <w:vAlign w:val="center"/>
          </w:tcPr>
          <w:p w14:paraId="7BECFB7C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 xml:space="preserve">Remediation </w:t>
            </w:r>
          </w:p>
        </w:tc>
        <w:tc>
          <w:tcPr>
            <w:tcW w:w="1147" w:type="dxa"/>
            <w:vAlign w:val="center"/>
          </w:tcPr>
          <w:p w14:paraId="4D78BBC8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  <w:r w:rsidRPr="00F5306C">
              <w:rPr>
                <w:rFonts w:ascii="Aptos" w:hAnsi="Aptos"/>
                <w:sz w:val="22"/>
                <w:szCs w:val="22"/>
              </w:rPr>
              <w:t>Future</w:t>
            </w:r>
          </w:p>
        </w:tc>
        <w:tc>
          <w:tcPr>
            <w:tcW w:w="2790" w:type="dxa"/>
            <w:vAlign w:val="center"/>
          </w:tcPr>
          <w:p w14:paraId="2BC8CBB0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13AE538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B787DB8" w14:textId="77777777" w:rsidR="0049583B" w:rsidRPr="00F5306C" w:rsidRDefault="0049583B" w:rsidP="00711C37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C862DC3" w14:textId="77777777" w:rsidR="0049583B" w:rsidRDefault="0049583B" w:rsidP="0049583B">
      <w:pPr>
        <w:rPr>
          <w:rFonts w:ascii="Aptos" w:hAnsi="Aptos"/>
        </w:rPr>
      </w:pPr>
    </w:p>
    <w:p w14:paraId="4A290B17" w14:textId="0558C53B" w:rsidR="0049583B" w:rsidRPr="0049583B" w:rsidRDefault="0049583B" w:rsidP="0049583B">
      <w:pPr>
        <w:rPr>
          <w:rFonts w:ascii="Aptos" w:hAnsi="Aptos"/>
        </w:rPr>
      </w:pPr>
    </w:p>
    <w:sectPr w:rsidR="0049583B" w:rsidRPr="0049583B" w:rsidSect="0015402D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C1775" w14:textId="77777777" w:rsidR="004948AC" w:rsidRDefault="004948AC" w:rsidP="00E13102">
      <w:r>
        <w:separator/>
      </w:r>
    </w:p>
  </w:endnote>
  <w:endnote w:type="continuationSeparator" w:id="0">
    <w:p w14:paraId="5189BE5B" w14:textId="77777777" w:rsidR="004948AC" w:rsidRDefault="004948AC" w:rsidP="00E1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91663232"/>
      <w:docPartObj>
        <w:docPartGallery w:val="Page Numbers (Bottom of Page)"/>
        <w:docPartUnique/>
      </w:docPartObj>
    </w:sdtPr>
    <w:sdtContent>
      <w:p w14:paraId="56AA1485" w14:textId="5C9A24F6" w:rsidR="00E13102" w:rsidRDefault="00E13102" w:rsidP="003D63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C1D1E5" w14:textId="77777777" w:rsidR="00E13102" w:rsidRDefault="00E13102" w:rsidP="00E131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92756089"/>
      <w:docPartObj>
        <w:docPartGallery w:val="Page Numbers (Bottom of Page)"/>
        <w:docPartUnique/>
      </w:docPartObj>
    </w:sdtPr>
    <w:sdtContent>
      <w:p w14:paraId="7CF37004" w14:textId="18216654" w:rsidR="00E13102" w:rsidRDefault="00E13102" w:rsidP="003D63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98BCC4" w14:textId="77777777" w:rsidR="00E13102" w:rsidRDefault="00E13102" w:rsidP="00E131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69F89" w14:textId="77777777" w:rsidR="004948AC" w:rsidRDefault="004948AC" w:rsidP="00E13102">
      <w:r>
        <w:separator/>
      </w:r>
    </w:p>
  </w:footnote>
  <w:footnote w:type="continuationSeparator" w:id="0">
    <w:p w14:paraId="27AC01E4" w14:textId="77777777" w:rsidR="004948AC" w:rsidRDefault="004948AC" w:rsidP="00E1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3300E" w14:textId="3A61516B" w:rsidR="0015402D" w:rsidRDefault="0015402D">
    <w:pPr>
      <w:pStyle w:val="Header"/>
    </w:pPr>
    <w:r>
      <w:tab/>
    </w:r>
    <w:r>
      <w:tab/>
      <w:t>Name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2D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9614DB"/>
    <w:multiLevelType w:val="hybridMultilevel"/>
    <w:tmpl w:val="952AF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D785D"/>
    <w:multiLevelType w:val="multilevel"/>
    <w:tmpl w:val="9A54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128F7"/>
    <w:multiLevelType w:val="multilevel"/>
    <w:tmpl w:val="AD4E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E5E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016B60"/>
    <w:multiLevelType w:val="hybridMultilevel"/>
    <w:tmpl w:val="3050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856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03E67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5374000"/>
    <w:multiLevelType w:val="multilevel"/>
    <w:tmpl w:val="2184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C4B95"/>
    <w:multiLevelType w:val="multilevel"/>
    <w:tmpl w:val="C86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217E9"/>
    <w:multiLevelType w:val="multilevel"/>
    <w:tmpl w:val="E3C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5320D"/>
    <w:multiLevelType w:val="multilevel"/>
    <w:tmpl w:val="A9BC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C61BD"/>
    <w:multiLevelType w:val="multilevel"/>
    <w:tmpl w:val="A62C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342EB7"/>
    <w:multiLevelType w:val="multilevel"/>
    <w:tmpl w:val="CFD8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C6E36"/>
    <w:multiLevelType w:val="hybridMultilevel"/>
    <w:tmpl w:val="8B1C4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934EB"/>
    <w:multiLevelType w:val="multilevel"/>
    <w:tmpl w:val="BCBC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D2052C"/>
    <w:multiLevelType w:val="multilevel"/>
    <w:tmpl w:val="1BA0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3074">
    <w:abstractNumId w:val="13"/>
  </w:num>
  <w:num w:numId="2" w16cid:durableId="1205557906">
    <w:abstractNumId w:val="12"/>
  </w:num>
  <w:num w:numId="3" w16cid:durableId="335034688">
    <w:abstractNumId w:val="16"/>
  </w:num>
  <w:num w:numId="4" w16cid:durableId="325548965">
    <w:abstractNumId w:val="3"/>
  </w:num>
  <w:num w:numId="5" w16cid:durableId="902251142">
    <w:abstractNumId w:val="9"/>
  </w:num>
  <w:num w:numId="6" w16cid:durableId="298607662">
    <w:abstractNumId w:val="11"/>
  </w:num>
  <w:num w:numId="7" w16cid:durableId="1500148314">
    <w:abstractNumId w:val="2"/>
  </w:num>
  <w:num w:numId="8" w16cid:durableId="1949000889">
    <w:abstractNumId w:val="6"/>
  </w:num>
  <w:num w:numId="9" w16cid:durableId="1858614893">
    <w:abstractNumId w:val="15"/>
  </w:num>
  <w:num w:numId="10" w16cid:durableId="893394385">
    <w:abstractNumId w:val="0"/>
  </w:num>
  <w:num w:numId="11" w16cid:durableId="621496725">
    <w:abstractNumId w:val="4"/>
  </w:num>
  <w:num w:numId="12" w16cid:durableId="1826362473">
    <w:abstractNumId w:val="14"/>
  </w:num>
  <w:num w:numId="13" w16cid:durableId="1328248470">
    <w:abstractNumId w:val="7"/>
  </w:num>
  <w:num w:numId="14" w16cid:durableId="1612282375">
    <w:abstractNumId w:val="10"/>
  </w:num>
  <w:num w:numId="15" w16cid:durableId="22444815">
    <w:abstractNumId w:val="8"/>
  </w:num>
  <w:num w:numId="16" w16cid:durableId="92824846">
    <w:abstractNumId w:val="5"/>
  </w:num>
  <w:num w:numId="17" w16cid:durableId="135595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88"/>
    <w:rsid w:val="000010FC"/>
    <w:rsid w:val="0008290A"/>
    <w:rsid w:val="001318B6"/>
    <w:rsid w:val="001428D4"/>
    <w:rsid w:val="0015402D"/>
    <w:rsid w:val="00277B42"/>
    <w:rsid w:val="002A6D78"/>
    <w:rsid w:val="002C734E"/>
    <w:rsid w:val="004948AC"/>
    <w:rsid w:val="0049583B"/>
    <w:rsid w:val="004A503D"/>
    <w:rsid w:val="00502CC0"/>
    <w:rsid w:val="005526A7"/>
    <w:rsid w:val="00772D88"/>
    <w:rsid w:val="00790209"/>
    <w:rsid w:val="008250EC"/>
    <w:rsid w:val="009F0C6C"/>
    <w:rsid w:val="00C945D2"/>
    <w:rsid w:val="00CC1461"/>
    <w:rsid w:val="00D2779A"/>
    <w:rsid w:val="00E13102"/>
    <w:rsid w:val="00EA4676"/>
    <w:rsid w:val="00EE0907"/>
    <w:rsid w:val="00F5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CC4E"/>
  <w15:chartTrackingRefBased/>
  <w15:docId w15:val="{02C82CB3-1C9C-E04A-A52B-2AB4DDD8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D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D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D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D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D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D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D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5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310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13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102"/>
  </w:style>
  <w:style w:type="paragraph" w:styleId="Footer">
    <w:name w:val="footer"/>
    <w:basedOn w:val="Normal"/>
    <w:link w:val="FooterChar"/>
    <w:uiPriority w:val="99"/>
    <w:unhideWhenUsed/>
    <w:rsid w:val="00E13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102"/>
  </w:style>
  <w:style w:type="character" w:styleId="PageNumber">
    <w:name w:val="page number"/>
    <w:basedOn w:val="DefaultParagraphFont"/>
    <w:uiPriority w:val="99"/>
    <w:semiHidden/>
    <w:unhideWhenUsed/>
    <w:rsid w:val="00E1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Arkle, Kelsey</dc:creator>
  <cp:keywords/>
  <dc:description/>
  <cp:lastModifiedBy>Arkle, Kelsey</cp:lastModifiedBy>
  <cp:revision>12</cp:revision>
  <cp:lastPrinted>2025-10-14T14:45:00Z</cp:lastPrinted>
  <dcterms:created xsi:type="dcterms:W3CDTF">2025-10-14T02:34:00Z</dcterms:created>
  <dcterms:modified xsi:type="dcterms:W3CDTF">2025-10-15T14:07:00Z</dcterms:modified>
</cp:coreProperties>
</file>