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EDBC9B" w14:textId="77777777" w:rsidR="00A40FF2" w:rsidRDefault="00A40FF2" w:rsidP="00A40FF2">
      <w:pPr>
        <w:jc w:val="center"/>
        <w:rPr>
          <w:rFonts w:ascii="Times New Roman" w:hAnsi="Times New Roman" w:cs="Times New Roman"/>
          <w:b/>
          <w:bCs/>
          <w:sz w:val="20"/>
          <w:szCs w:val="20"/>
        </w:rPr>
      </w:pPr>
      <w:r>
        <w:rPr>
          <w:rFonts w:ascii="Times New Roman" w:hAnsi="Times New Roman" w:cs="Times New Roman"/>
          <w:b/>
          <w:bCs/>
          <w:sz w:val="20"/>
          <w:szCs w:val="20"/>
        </w:rPr>
        <w:t>Supplemental Materials</w:t>
      </w:r>
    </w:p>
    <w:p w14:paraId="5069343D" w14:textId="77777777" w:rsidR="00A40FF2" w:rsidRDefault="00A40FF2" w:rsidP="00A40FF2">
      <w:pPr>
        <w:jc w:val="center"/>
        <w:rPr>
          <w:rFonts w:ascii="Times New Roman" w:hAnsi="Times New Roman" w:cs="Times New Roman"/>
          <w:b/>
          <w:bCs/>
          <w:sz w:val="20"/>
          <w:szCs w:val="20"/>
        </w:rPr>
      </w:pPr>
      <w:r>
        <w:rPr>
          <w:rFonts w:ascii="Times New Roman" w:hAnsi="Times New Roman" w:cs="Times New Roman"/>
          <w:b/>
          <w:bCs/>
          <w:sz w:val="20"/>
          <w:szCs w:val="20"/>
        </w:rPr>
        <w:t>Supplemental Material A: Unit Plan</w:t>
      </w:r>
    </w:p>
    <w:p w14:paraId="6F05EF42" w14:textId="77777777" w:rsidR="00A40FF2" w:rsidRDefault="00A40FF2" w:rsidP="00A40FF2">
      <w:pPr>
        <w:spacing w:line="480" w:lineRule="auto"/>
        <w:rPr>
          <w:rFonts w:ascii="Times New Roman" w:hAnsi="Times New Roman" w:cs="Times New Roman"/>
          <w:sz w:val="20"/>
          <w:szCs w:val="20"/>
        </w:rPr>
      </w:pPr>
      <w:r w:rsidRPr="003206AD">
        <w:rPr>
          <w:rFonts w:ascii="Times New Roman" w:hAnsi="Times New Roman" w:cs="Times New Roman"/>
          <w:b/>
          <w:bCs/>
          <w:sz w:val="20"/>
          <w:szCs w:val="20"/>
        </w:rPr>
        <w:t xml:space="preserve">A. Unit Title and Subject Area: </w:t>
      </w:r>
      <w:r w:rsidRPr="003206AD">
        <w:rPr>
          <w:rFonts w:ascii="Times New Roman" w:hAnsi="Times New Roman" w:cs="Times New Roman"/>
          <w:sz w:val="20"/>
          <w:szCs w:val="20"/>
        </w:rPr>
        <w:t>Plate Tectonics, Physical Geography</w:t>
      </w:r>
    </w:p>
    <w:p w14:paraId="51B8B4C8" w14:textId="77777777" w:rsidR="00A40FF2" w:rsidRPr="003206AD" w:rsidRDefault="00A40FF2" w:rsidP="00A40FF2">
      <w:pPr>
        <w:spacing w:line="480" w:lineRule="auto"/>
        <w:rPr>
          <w:rFonts w:ascii="Times New Roman" w:hAnsi="Times New Roman" w:cs="Times New Roman"/>
          <w:sz w:val="20"/>
          <w:szCs w:val="20"/>
        </w:rPr>
      </w:pPr>
      <w:r w:rsidRPr="003206AD">
        <w:rPr>
          <w:rFonts w:ascii="Times New Roman" w:hAnsi="Times New Roman" w:cs="Times New Roman"/>
          <w:b/>
          <w:bCs/>
          <w:sz w:val="20"/>
          <w:szCs w:val="20"/>
        </w:rPr>
        <w:t xml:space="preserve">B. </w:t>
      </w:r>
      <w:r>
        <w:rPr>
          <w:rFonts w:ascii="Times New Roman" w:hAnsi="Times New Roman" w:cs="Times New Roman"/>
          <w:b/>
          <w:bCs/>
          <w:sz w:val="20"/>
          <w:szCs w:val="20"/>
        </w:rPr>
        <w:t>Standards Alignment</w:t>
      </w:r>
      <w:r w:rsidRPr="003206AD">
        <w:rPr>
          <w:rFonts w:ascii="Times New Roman" w:hAnsi="Times New Roman" w:cs="Times New Roman"/>
          <w:b/>
          <w:bCs/>
          <w:sz w:val="20"/>
          <w:szCs w:val="20"/>
        </w:rPr>
        <w:t xml:space="preserve"> </w:t>
      </w:r>
    </w:p>
    <w:p w14:paraId="35FC3599" w14:textId="77777777" w:rsidR="00A40FF2" w:rsidRDefault="00A40FF2" w:rsidP="00A40FF2">
      <w:pPr>
        <w:pStyle w:val="NormalWeb"/>
        <w:spacing w:before="240" w:beforeAutospacing="0" w:after="240" w:afterAutospacing="0" w:line="480" w:lineRule="auto"/>
        <w:ind w:left="720"/>
        <w:rPr>
          <w:sz w:val="20"/>
          <w:szCs w:val="20"/>
        </w:rPr>
      </w:pPr>
      <w:r w:rsidRPr="003206AD">
        <w:rPr>
          <w:b/>
          <w:bCs/>
          <w:sz w:val="20"/>
          <w:szCs w:val="20"/>
        </w:rPr>
        <w:t>Earth Materials and Systems</w:t>
      </w:r>
      <w:r w:rsidRPr="003206AD">
        <w:rPr>
          <w:sz w:val="20"/>
          <w:szCs w:val="20"/>
        </w:rPr>
        <w:t>: “Earth’s systems, being dynamic and interacting, cause feedback effects that can increase or decrease the original changes. Evidence from deep probes and seismic waves, reconstructions of historical changes in Earth’s surface and its magnetic field, and an understanding of physical and chemical processes lead to a model of Earth with a hot but solid inner core, a liquid outer core, a solid mantle, and a crust. Motions of the mantle and its plates occur primarily through thermal convection, which involves the cycling of matter due to the outward flow of energy from Earth’s interior. The geologic record shows that changes to global and regional climate can be caused by interactions among changes in the sun’s energy output or Earth’s orbit, tectonic events, ocean circulation, volcanic activity, glaciers, vegetation, and human activities. These changes occur on a variety of time scales from sudden (e.g., volcanic ash clouds) to intermediate (ice ages) to very long-term tectonic cycles”.  (ESS2.A)</w:t>
      </w:r>
    </w:p>
    <w:p w14:paraId="27A0F95D" w14:textId="77777777" w:rsidR="00A40FF2" w:rsidRPr="003206AD" w:rsidRDefault="00A40FF2" w:rsidP="00A40FF2">
      <w:pPr>
        <w:pStyle w:val="NormalWeb"/>
        <w:spacing w:before="240" w:beforeAutospacing="0" w:after="240" w:afterAutospacing="0" w:line="480" w:lineRule="auto"/>
        <w:ind w:left="720"/>
        <w:rPr>
          <w:sz w:val="20"/>
          <w:szCs w:val="20"/>
        </w:rPr>
      </w:pPr>
      <w:r w:rsidRPr="003206AD">
        <w:rPr>
          <w:b/>
          <w:bCs/>
          <w:sz w:val="20"/>
          <w:szCs w:val="20"/>
        </w:rPr>
        <w:t xml:space="preserve">Plate Tectonics and Large-Scale System Interaction: </w:t>
      </w:r>
      <w:r w:rsidRPr="003206AD">
        <w:rPr>
          <w:sz w:val="20"/>
          <w:szCs w:val="20"/>
        </w:rPr>
        <w:t>“Plate movements are responsible for most continental and ocean-floor features and for the distribution of most rocks and minerals within Earth’s crust. The radioactive decay of unstable isotopes continually generates new energy within Earth’s crust and mantle providing the primary source of the heat that drives mantle convection. Plate tectonics can be viewed as the surface expression of mantle convection. Plate tectonics is the unifying theory that explains the past and current movements of the rocks at Earth’s surface and provides a framework for understanding its geologic history”. (ESS2.B)</w:t>
      </w:r>
      <w:r w:rsidRPr="003206AD">
        <w:rPr>
          <w:rStyle w:val="FootnoteReference"/>
          <w:sz w:val="20"/>
          <w:szCs w:val="20"/>
        </w:rPr>
        <w:footnoteReference w:id="1"/>
      </w:r>
    </w:p>
    <w:p w14:paraId="658B22E6" w14:textId="77777777" w:rsidR="00A40FF2" w:rsidRPr="003206AD" w:rsidRDefault="00A40FF2" w:rsidP="00A40FF2">
      <w:pPr>
        <w:pStyle w:val="NormalWeb"/>
        <w:spacing w:before="240" w:beforeAutospacing="0" w:after="240" w:afterAutospacing="0" w:line="480" w:lineRule="auto"/>
        <w:rPr>
          <w:sz w:val="20"/>
          <w:szCs w:val="20"/>
        </w:rPr>
      </w:pPr>
      <w:bookmarkStart w:id="0" w:name="_Hlk136254980"/>
      <w:r w:rsidRPr="003206AD">
        <w:rPr>
          <w:b/>
          <w:bCs/>
          <w:sz w:val="20"/>
          <w:szCs w:val="20"/>
        </w:rPr>
        <w:t>C. Grade Level:</w:t>
      </w:r>
      <w:r w:rsidRPr="003206AD">
        <w:rPr>
          <w:sz w:val="20"/>
          <w:szCs w:val="20"/>
        </w:rPr>
        <w:t xml:space="preserve"> </w:t>
      </w:r>
      <w:r w:rsidRPr="00CC6AB9">
        <w:rPr>
          <w:sz w:val="20"/>
          <w:szCs w:val="20"/>
        </w:rPr>
        <w:t>Undergraduate physical geography course for pre-service secondary education majors.</w:t>
      </w:r>
    </w:p>
    <w:p w14:paraId="25C6C1A6" w14:textId="77777777" w:rsidR="00A40FF2" w:rsidRPr="003206AD" w:rsidRDefault="00A40FF2" w:rsidP="00A40FF2">
      <w:pPr>
        <w:pStyle w:val="NormalWeb"/>
        <w:spacing w:before="240" w:beforeAutospacing="0" w:after="240" w:afterAutospacing="0" w:line="480" w:lineRule="auto"/>
        <w:rPr>
          <w:sz w:val="20"/>
          <w:szCs w:val="20"/>
        </w:rPr>
      </w:pPr>
      <w:r w:rsidRPr="003206AD">
        <w:rPr>
          <w:b/>
          <w:bCs/>
          <w:sz w:val="20"/>
          <w:szCs w:val="20"/>
        </w:rPr>
        <w:lastRenderedPageBreak/>
        <w:t>D. Unit Rationale:</w:t>
      </w:r>
      <w:bookmarkEnd w:id="0"/>
      <w:r w:rsidRPr="003206AD">
        <w:rPr>
          <w:sz w:val="20"/>
          <w:szCs w:val="20"/>
        </w:rPr>
        <w:t xml:space="preserve"> </w:t>
      </w:r>
      <w:r w:rsidRPr="00CC6AB9">
        <w:rPr>
          <w:sz w:val="20"/>
          <w:szCs w:val="20"/>
        </w:rPr>
        <w:t>Understanding plate tectonics is essential for developing a coherent model of Earth system dynamics. This unit introduces students to the mechanisms driving plate motion, the evidence supporting the theory, and its expression in major geologic phenomena, including earthquakes, volcanism, mountain building, and tsunamis.</w:t>
      </w:r>
    </w:p>
    <w:p w14:paraId="54FFCCF4" w14:textId="77777777" w:rsidR="00A40FF2" w:rsidRPr="003206AD" w:rsidRDefault="00A40FF2" w:rsidP="00A40FF2">
      <w:pPr>
        <w:spacing w:line="480" w:lineRule="auto"/>
        <w:rPr>
          <w:rFonts w:ascii="Times New Roman" w:hAnsi="Times New Roman" w:cs="Times New Roman"/>
          <w:b/>
          <w:bCs/>
          <w:sz w:val="20"/>
          <w:szCs w:val="20"/>
        </w:rPr>
      </w:pPr>
      <w:bookmarkStart w:id="1" w:name="_Hlk136255078"/>
      <w:r w:rsidRPr="003206AD">
        <w:rPr>
          <w:rFonts w:ascii="Times New Roman" w:hAnsi="Times New Roman" w:cs="Times New Roman"/>
          <w:b/>
          <w:bCs/>
          <w:sz w:val="20"/>
          <w:szCs w:val="20"/>
        </w:rPr>
        <w:t xml:space="preserve">E. </w:t>
      </w:r>
      <w:r>
        <w:rPr>
          <w:rFonts w:ascii="Times New Roman" w:hAnsi="Times New Roman" w:cs="Times New Roman"/>
          <w:b/>
          <w:bCs/>
          <w:sz w:val="20"/>
          <w:szCs w:val="20"/>
        </w:rPr>
        <w:t>Instructional Goals</w:t>
      </w:r>
    </w:p>
    <w:p w14:paraId="746689B3" w14:textId="77777777" w:rsidR="00A40FF2" w:rsidRPr="00CC6AB9" w:rsidRDefault="00A40FF2" w:rsidP="00A40FF2">
      <w:pPr>
        <w:spacing w:line="480" w:lineRule="auto"/>
        <w:rPr>
          <w:rFonts w:ascii="Times New Roman" w:hAnsi="Times New Roman" w:cs="Times New Roman"/>
          <w:sz w:val="20"/>
          <w:szCs w:val="20"/>
        </w:rPr>
      </w:pPr>
      <w:r w:rsidRPr="00CC6AB9">
        <w:rPr>
          <w:rFonts w:ascii="Times New Roman" w:hAnsi="Times New Roman" w:cs="Times New Roman"/>
          <w:sz w:val="20"/>
          <w:szCs w:val="20"/>
        </w:rPr>
        <w:t>Students will:</w:t>
      </w:r>
    </w:p>
    <w:p w14:paraId="1CBD88CC" w14:textId="77777777" w:rsidR="00A40FF2" w:rsidRPr="00CC6AB9" w:rsidRDefault="00A40FF2" w:rsidP="00A40FF2">
      <w:pPr>
        <w:numPr>
          <w:ilvl w:val="0"/>
          <w:numId w:val="2"/>
        </w:numPr>
        <w:spacing w:line="480" w:lineRule="auto"/>
        <w:rPr>
          <w:rFonts w:ascii="Times New Roman" w:hAnsi="Times New Roman" w:cs="Times New Roman"/>
          <w:sz w:val="20"/>
          <w:szCs w:val="20"/>
        </w:rPr>
      </w:pPr>
      <w:r w:rsidRPr="00CC6AB9">
        <w:rPr>
          <w:rFonts w:ascii="Times New Roman" w:hAnsi="Times New Roman" w:cs="Times New Roman"/>
          <w:sz w:val="20"/>
          <w:szCs w:val="20"/>
        </w:rPr>
        <w:t xml:space="preserve">Understand the theory of plate tectonics as a unifying Earth system framework </w:t>
      </w:r>
    </w:p>
    <w:p w14:paraId="2E35BBD3" w14:textId="77777777" w:rsidR="00A40FF2" w:rsidRPr="00CC6AB9" w:rsidRDefault="00A40FF2" w:rsidP="00A40FF2">
      <w:pPr>
        <w:numPr>
          <w:ilvl w:val="0"/>
          <w:numId w:val="2"/>
        </w:numPr>
        <w:spacing w:line="480" w:lineRule="auto"/>
        <w:rPr>
          <w:rFonts w:ascii="Times New Roman" w:hAnsi="Times New Roman" w:cs="Times New Roman"/>
          <w:sz w:val="20"/>
          <w:szCs w:val="20"/>
        </w:rPr>
      </w:pPr>
      <w:r w:rsidRPr="00CC6AB9">
        <w:rPr>
          <w:rFonts w:ascii="Times New Roman" w:hAnsi="Times New Roman" w:cs="Times New Roman"/>
          <w:sz w:val="20"/>
          <w:szCs w:val="20"/>
        </w:rPr>
        <w:t xml:space="preserve">Describe Earth’s internal structure and its physical and chemical properties </w:t>
      </w:r>
    </w:p>
    <w:p w14:paraId="5E734C97" w14:textId="77777777" w:rsidR="00A40FF2" w:rsidRPr="00CC6AB9" w:rsidRDefault="00A40FF2" w:rsidP="00A40FF2">
      <w:pPr>
        <w:numPr>
          <w:ilvl w:val="0"/>
          <w:numId w:val="2"/>
        </w:numPr>
        <w:spacing w:line="480" w:lineRule="auto"/>
        <w:rPr>
          <w:rFonts w:ascii="Times New Roman" w:hAnsi="Times New Roman" w:cs="Times New Roman"/>
          <w:sz w:val="20"/>
          <w:szCs w:val="20"/>
        </w:rPr>
      </w:pPr>
      <w:r w:rsidRPr="00CC6AB9">
        <w:rPr>
          <w:rFonts w:ascii="Times New Roman" w:hAnsi="Times New Roman" w:cs="Times New Roman"/>
          <w:sz w:val="20"/>
          <w:szCs w:val="20"/>
        </w:rPr>
        <w:t>Explain the tectonic processes responsible for major landforms and geologic hazards</w:t>
      </w:r>
    </w:p>
    <w:p w14:paraId="084E2CE1" w14:textId="77777777" w:rsidR="00A40FF2" w:rsidRDefault="00A40FF2" w:rsidP="00A40FF2">
      <w:pPr>
        <w:spacing w:line="480" w:lineRule="auto"/>
        <w:rPr>
          <w:rFonts w:ascii="Times New Roman" w:hAnsi="Times New Roman" w:cs="Times New Roman"/>
          <w:b/>
          <w:bCs/>
          <w:sz w:val="20"/>
          <w:szCs w:val="20"/>
        </w:rPr>
      </w:pPr>
      <w:r w:rsidRPr="003206AD">
        <w:rPr>
          <w:rFonts w:ascii="Times New Roman" w:hAnsi="Times New Roman" w:cs="Times New Roman"/>
          <w:b/>
          <w:bCs/>
          <w:sz w:val="20"/>
          <w:szCs w:val="20"/>
        </w:rPr>
        <w:t xml:space="preserve">F. Learning objectives </w:t>
      </w:r>
    </w:p>
    <w:p w14:paraId="3A1C560E" w14:textId="77777777" w:rsidR="00A40FF2" w:rsidRPr="00CC6AB9" w:rsidRDefault="00A40FF2" w:rsidP="00A40FF2">
      <w:pPr>
        <w:spacing w:line="480" w:lineRule="auto"/>
        <w:rPr>
          <w:rFonts w:ascii="Times New Roman" w:hAnsi="Times New Roman" w:cs="Times New Roman"/>
          <w:sz w:val="20"/>
          <w:szCs w:val="20"/>
        </w:rPr>
      </w:pPr>
      <w:r w:rsidRPr="00CC6AB9">
        <w:rPr>
          <w:rFonts w:ascii="Times New Roman" w:hAnsi="Times New Roman" w:cs="Times New Roman"/>
          <w:sz w:val="20"/>
          <w:szCs w:val="20"/>
        </w:rPr>
        <w:t>Students will be able to:</w:t>
      </w:r>
    </w:p>
    <w:p w14:paraId="6C1E3844" w14:textId="77777777" w:rsidR="00A40FF2" w:rsidRPr="00CC6AB9" w:rsidRDefault="00A40FF2" w:rsidP="00A40FF2">
      <w:pPr>
        <w:numPr>
          <w:ilvl w:val="0"/>
          <w:numId w:val="3"/>
        </w:numPr>
        <w:spacing w:line="480" w:lineRule="auto"/>
        <w:rPr>
          <w:rFonts w:ascii="Times New Roman" w:hAnsi="Times New Roman" w:cs="Times New Roman"/>
          <w:sz w:val="20"/>
          <w:szCs w:val="20"/>
        </w:rPr>
      </w:pPr>
      <w:bookmarkStart w:id="2" w:name="_Hlk136255175"/>
      <w:bookmarkEnd w:id="1"/>
      <w:r w:rsidRPr="00CC6AB9">
        <w:rPr>
          <w:rFonts w:ascii="Times New Roman" w:hAnsi="Times New Roman" w:cs="Times New Roman"/>
          <w:sz w:val="20"/>
          <w:szCs w:val="20"/>
        </w:rPr>
        <w:t xml:space="preserve">Explain the historical development and evidentiary basis of plate tectonic theory. </w:t>
      </w:r>
      <w:r w:rsidRPr="00CC6AB9">
        <w:rPr>
          <w:rStyle w:val="FootnoteReference"/>
          <w:rFonts w:ascii="Times New Roman" w:hAnsi="Times New Roman" w:cs="Times New Roman"/>
          <w:sz w:val="20"/>
          <w:szCs w:val="20"/>
        </w:rPr>
        <w:footnoteReference w:id="2"/>
      </w:r>
    </w:p>
    <w:p w14:paraId="5E617918" w14:textId="77777777" w:rsidR="00A40FF2" w:rsidRPr="00CC6AB9" w:rsidRDefault="00A40FF2" w:rsidP="00A40FF2">
      <w:pPr>
        <w:pStyle w:val="ListParagraph"/>
        <w:numPr>
          <w:ilvl w:val="0"/>
          <w:numId w:val="3"/>
        </w:numPr>
        <w:spacing w:line="480" w:lineRule="auto"/>
        <w:rPr>
          <w:rFonts w:ascii="Times New Roman" w:hAnsi="Times New Roman" w:cs="Times New Roman"/>
          <w:sz w:val="20"/>
          <w:szCs w:val="20"/>
        </w:rPr>
      </w:pPr>
      <w:r w:rsidRPr="00CC6AB9">
        <w:rPr>
          <w:rFonts w:ascii="Times New Roman" w:hAnsi="Times New Roman" w:cs="Times New Roman"/>
          <w:sz w:val="20"/>
          <w:szCs w:val="20"/>
        </w:rPr>
        <w:t xml:space="preserve">Describe Earth’s internal layers, including their composition, temperature, and mechanical behavior. </w:t>
      </w:r>
      <w:r w:rsidRPr="00CC6AB9">
        <w:rPr>
          <w:rStyle w:val="FootnoteReference"/>
          <w:rFonts w:ascii="Times New Roman" w:hAnsi="Times New Roman" w:cs="Times New Roman"/>
          <w:sz w:val="20"/>
          <w:szCs w:val="20"/>
        </w:rPr>
        <w:footnoteReference w:id="3"/>
      </w:r>
    </w:p>
    <w:p w14:paraId="5C6F793D" w14:textId="77777777" w:rsidR="00A40FF2" w:rsidRDefault="00A40FF2" w:rsidP="00A40FF2">
      <w:pPr>
        <w:pStyle w:val="ListParagraph"/>
        <w:numPr>
          <w:ilvl w:val="0"/>
          <w:numId w:val="3"/>
        </w:numPr>
        <w:spacing w:line="480" w:lineRule="auto"/>
        <w:rPr>
          <w:rFonts w:ascii="Times New Roman" w:hAnsi="Times New Roman" w:cs="Times New Roman"/>
          <w:sz w:val="20"/>
          <w:szCs w:val="20"/>
        </w:rPr>
      </w:pPr>
      <w:r w:rsidRPr="00CC6AB9">
        <w:rPr>
          <w:rFonts w:ascii="Times New Roman" w:hAnsi="Times New Roman" w:cs="Times New Roman"/>
          <w:sz w:val="20"/>
          <w:szCs w:val="20"/>
        </w:rPr>
        <w:t>Explain mantle convection and its role in driving lithospheric plate motion</w:t>
      </w:r>
      <w:r>
        <w:rPr>
          <w:rFonts w:ascii="Times New Roman" w:hAnsi="Times New Roman" w:cs="Times New Roman"/>
          <w:sz w:val="20"/>
          <w:szCs w:val="20"/>
        </w:rPr>
        <w:t>.</w:t>
      </w:r>
    </w:p>
    <w:p w14:paraId="3B8B0C1A" w14:textId="77777777" w:rsidR="00A40FF2" w:rsidRPr="00CC6AB9" w:rsidRDefault="00A40FF2" w:rsidP="00A40FF2">
      <w:pPr>
        <w:pStyle w:val="ListParagraph"/>
        <w:numPr>
          <w:ilvl w:val="0"/>
          <w:numId w:val="3"/>
        </w:numPr>
        <w:spacing w:line="480" w:lineRule="auto"/>
        <w:rPr>
          <w:rFonts w:ascii="Times New Roman" w:hAnsi="Times New Roman" w:cs="Times New Roman"/>
          <w:sz w:val="20"/>
          <w:szCs w:val="20"/>
        </w:rPr>
      </w:pPr>
      <w:r w:rsidRPr="00CC6AB9">
        <w:rPr>
          <w:rFonts w:ascii="Times New Roman" w:hAnsi="Times New Roman" w:cs="Times New Roman"/>
          <w:sz w:val="20"/>
          <w:szCs w:val="20"/>
        </w:rPr>
        <w:t>Identify and compare the three major types of plate boundaries and associated geologic features (e.g., volcanoes, earthquakes, ocean basins, mountain ranges, tsunamis).</w:t>
      </w:r>
      <w:r w:rsidRPr="00CC6AB9">
        <w:rPr>
          <w:rStyle w:val="FootnoteReference"/>
          <w:rFonts w:ascii="Times New Roman" w:hAnsi="Times New Roman" w:cs="Times New Roman"/>
          <w:sz w:val="20"/>
          <w:szCs w:val="20"/>
        </w:rPr>
        <w:footnoteReference w:id="4"/>
      </w:r>
    </w:p>
    <w:p w14:paraId="605C0D59" w14:textId="77777777" w:rsidR="00A40FF2" w:rsidRPr="003206AD" w:rsidRDefault="00A40FF2" w:rsidP="00A40FF2">
      <w:pPr>
        <w:spacing w:line="480" w:lineRule="auto"/>
        <w:rPr>
          <w:rFonts w:ascii="Times New Roman" w:hAnsi="Times New Roman" w:cs="Times New Roman"/>
          <w:b/>
          <w:bCs/>
          <w:sz w:val="20"/>
          <w:szCs w:val="20"/>
        </w:rPr>
      </w:pPr>
      <w:r w:rsidRPr="003206AD">
        <w:rPr>
          <w:rFonts w:ascii="Times New Roman" w:hAnsi="Times New Roman" w:cs="Times New Roman"/>
          <w:b/>
          <w:bCs/>
          <w:sz w:val="20"/>
          <w:szCs w:val="20"/>
        </w:rPr>
        <w:lastRenderedPageBreak/>
        <w:t>G. Instructional Procedures</w:t>
      </w:r>
    </w:p>
    <w:bookmarkEnd w:id="2"/>
    <w:p w14:paraId="4678E93F" w14:textId="77777777" w:rsidR="00A40FF2" w:rsidRPr="005712F3" w:rsidRDefault="00A40FF2" w:rsidP="00A40FF2">
      <w:pPr>
        <w:spacing w:line="480" w:lineRule="auto"/>
        <w:rPr>
          <w:rFonts w:ascii="Times New Roman" w:hAnsi="Times New Roman" w:cs="Times New Roman"/>
          <w:sz w:val="20"/>
          <w:szCs w:val="20"/>
        </w:rPr>
      </w:pPr>
      <w:r w:rsidRPr="005712F3">
        <w:rPr>
          <w:rFonts w:ascii="Times New Roman" w:hAnsi="Times New Roman" w:cs="Times New Roman"/>
          <w:b/>
          <w:bCs/>
          <w:sz w:val="20"/>
          <w:szCs w:val="20"/>
        </w:rPr>
        <w:t xml:space="preserve"> </w:t>
      </w:r>
      <w:r w:rsidRPr="005712F3">
        <w:rPr>
          <w:rFonts w:ascii="Times New Roman" w:hAnsi="Times New Roman" w:cs="Times New Roman"/>
          <w:sz w:val="20"/>
          <w:szCs w:val="20"/>
        </w:rPr>
        <w:t>The unit is delivered over six class sessions, consisting of three lecture periods and three laboratory sessions (1.5-hour lectures; 2.5-hour labs).</w:t>
      </w:r>
    </w:p>
    <w:p w14:paraId="2798EE87" w14:textId="77777777" w:rsidR="00A40FF2" w:rsidRPr="005712F3" w:rsidRDefault="00A40FF2" w:rsidP="00A40FF2">
      <w:pPr>
        <w:spacing w:line="480" w:lineRule="auto"/>
        <w:rPr>
          <w:rFonts w:ascii="Times New Roman" w:hAnsi="Times New Roman" w:cs="Times New Roman"/>
          <w:sz w:val="20"/>
          <w:szCs w:val="20"/>
        </w:rPr>
      </w:pPr>
      <w:r w:rsidRPr="005712F3">
        <w:rPr>
          <w:rFonts w:ascii="Times New Roman" w:hAnsi="Times New Roman" w:cs="Times New Roman"/>
          <w:b/>
          <w:bCs/>
          <w:sz w:val="20"/>
          <w:szCs w:val="20"/>
        </w:rPr>
        <w:t>Lecture 1:</w:t>
      </w:r>
      <w:r w:rsidRPr="005712F3">
        <w:rPr>
          <w:rFonts w:ascii="Times New Roman" w:hAnsi="Times New Roman" w:cs="Times New Roman"/>
          <w:sz w:val="20"/>
          <w:szCs w:val="20"/>
        </w:rPr>
        <w:t xml:space="preserve"> Students complete a ConcepTest pre-assessment to identify prior knowledge and misconceptions. In pairs, they analyze global earthquake and volcano distribution patterns using an interactive activity (“Earthquakes and Volcanoes Interactive”) and develop preliminary explanations. The session concludes with an introductory lecture on plate tectonics.</w:t>
      </w:r>
    </w:p>
    <w:p w14:paraId="31038650" w14:textId="77777777" w:rsidR="00A40FF2" w:rsidRPr="005712F3" w:rsidRDefault="00A40FF2" w:rsidP="00A40FF2">
      <w:pPr>
        <w:spacing w:line="480" w:lineRule="auto"/>
        <w:rPr>
          <w:rFonts w:ascii="Times New Roman" w:hAnsi="Times New Roman" w:cs="Times New Roman"/>
          <w:sz w:val="20"/>
          <w:szCs w:val="20"/>
        </w:rPr>
      </w:pPr>
      <w:r w:rsidRPr="005712F3">
        <w:rPr>
          <w:rFonts w:ascii="Times New Roman" w:hAnsi="Times New Roman" w:cs="Times New Roman"/>
          <w:b/>
          <w:bCs/>
          <w:sz w:val="20"/>
          <w:szCs w:val="20"/>
        </w:rPr>
        <w:t>Lecture 2:</w:t>
      </w:r>
      <w:r w:rsidRPr="005712F3">
        <w:rPr>
          <w:rFonts w:ascii="Times New Roman" w:hAnsi="Times New Roman" w:cs="Times New Roman"/>
          <w:sz w:val="20"/>
          <w:szCs w:val="20"/>
        </w:rPr>
        <w:t xml:space="preserve"> Students examine the historical development of plate tectonic theory and supporting evidence, including seafloor spreading and plate boundary interactions. Instruction is supported through lecture, interactive visualization tools (e.g., </w:t>
      </w:r>
      <w:r w:rsidRPr="005712F3">
        <w:rPr>
          <w:rFonts w:ascii="Times New Roman" w:hAnsi="Times New Roman" w:cs="Times New Roman"/>
          <w:i/>
          <w:iCs/>
          <w:sz w:val="20"/>
          <w:szCs w:val="20"/>
        </w:rPr>
        <w:t>Mountain Maker, Earth Shaker</w:t>
      </w:r>
      <w:r w:rsidRPr="005712F3">
        <w:rPr>
          <w:rFonts w:ascii="Times New Roman" w:hAnsi="Times New Roman" w:cs="Times New Roman"/>
          <w:sz w:val="20"/>
          <w:szCs w:val="20"/>
        </w:rPr>
        <w:t>), and video case studies. Students submit a written synthesis of the evidence supporting plate tectonics.</w:t>
      </w:r>
    </w:p>
    <w:p w14:paraId="6F4479A9" w14:textId="77777777" w:rsidR="00A40FF2" w:rsidRPr="005712F3" w:rsidRDefault="00A40FF2" w:rsidP="00A40FF2">
      <w:pPr>
        <w:spacing w:line="480" w:lineRule="auto"/>
        <w:rPr>
          <w:rFonts w:ascii="Times New Roman" w:hAnsi="Times New Roman" w:cs="Times New Roman"/>
          <w:sz w:val="20"/>
          <w:szCs w:val="20"/>
        </w:rPr>
      </w:pPr>
      <w:r w:rsidRPr="005712F3">
        <w:rPr>
          <w:rFonts w:ascii="Times New Roman" w:hAnsi="Times New Roman" w:cs="Times New Roman"/>
          <w:b/>
          <w:bCs/>
          <w:sz w:val="20"/>
          <w:szCs w:val="20"/>
        </w:rPr>
        <w:t>Lab 3:</w:t>
      </w:r>
      <w:r w:rsidRPr="005712F3">
        <w:rPr>
          <w:rFonts w:ascii="Times New Roman" w:hAnsi="Times New Roman" w:cs="Times New Roman"/>
          <w:sz w:val="20"/>
          <w:szCs w:val="20"/>
        </w:rPr>
        <w:t xml:space="preserve"> Students begin the </w:t>
      </w:r>
      <w:r w:rsidRPr="005712F3">
        <w:rPr>
          <w:rFonts w:ascii="Times New Roman" w:hAnsi="Times New Roman" w:cs="Times New Roman"/>
          <w:i/>
          <w:iCs/>
          <w:sz w:val="20"/>
          <w:szCs w:val="20"/>
        </w:rPr>
        <w:t>Pangea Ultima</w:t>
      </w:r>
      <w:r w:rsidRPr="005712F3">
        <w:rPr>
          <w:rFonts w:ascii="Times New Roman" w:hAnsi="Times New Roman" w:cs="Times New Roman"/>
          <w:sz w:val="20"/>
          <w:szCs w:val="20"/>
        </w:rPr>
        <w:t xml:space="preserve"> modeling project, creating a stop-motion animation of future continental configurations using tectonic maps and digital tools. </w:t>
      </w:r>
      <w:r w:rsidRPr="005712F3">
        <w:rPr>
          <w:rStyle w:val="FootnoteReference"/>
          <w:rFonts w:ascii="Times New Roman" w:hAnsi="Times New Roman" w:cs="Times New Roman"/>
          <w:sz w:val="20"/>
          <w:szCs w:val="20"/>
        </w:rPr>
        <w:footnoteReference w:id="5"/>
      </w:r>
      <w:r w:rsidRPr="005712F3">
        <w:rPr>
          <w:rFonts w:ascii="Times New Roman" w:hAnsi="Times New Roman" w:cs="Times New Roman"/>
          <w:sz w:val="20"/>
          <w:szCs w:val="20"/>
        </w:rPr>
        <w:t xml:space="preserve">  Students will work in pairs to develop a video model </w:t>
      </w:r>
      <w:proofErr w:type="gramStart"/>
      <w:r w:rsidRPr="005712F3">
        <w:rPr>
          <w:rFonts w:ascii="Times New Roman" w:hAnsi="Times New Roman" w:cs="Times New Roman"/>
          <w:sz w:val="20"/>
          <w:szCs w:val="20"/>
        </w:rPr>
        <w:t>of</w:t>
      </w:r>
      <w:proofErr w:type="gramEnd"/>
      <w:r w:rsidRPr="005712F3">
        <w:rPr>
          <w:rFonts w:ascii="Times New Roman" w:hAnsi="Times New Roman" w:cs="Times New Roman"/>
          <w:sz w:val="20"/>
          <w:szCs w:val="20"/>
        </w:rPr>
        <w:t xml:space="preserve"> the next supercontinent. Using the Stop-Motion Movie App., students will showcase changes in the positioning of the Earth’s continents over time, finally culminating into the supercontinent, Pangea Ultima.</w:t>
      </w:r>
    </w:p>
    <w:p w14:paraId="30FC36FD" w14:textId="77777777" w:rsidR="00A40FF2" w:rsidRPr="005712F3" w:rsidRDefault="00A40FF2" w:rsidP="00A40FF2">
      <w:pPr>
        <w:pStyle w:val="NormalWeb"/>
        <w:shd w:val="clear" w:color="auto" w:fill="FFFFFF"/>
        <w:spacing w:before="0" w:beforeAutospacing="0" w:after="0" w:afterAutospacing="0" w:line="480" w:lineRule="auto"/>
        <w:textAlignment w:val="baseline"/>
        <w:rPr>
          <w:sz w:val="20"/>
          <w:szCs w:val="20"/>
        </w:rPr>
      </w:pPr>
      <w:r w:rsidRPr="005712F3">
        <w:rPr>
          <w:b/>
          <w:bCs/>
          <w:sz w:val="20"/>
          <w:szCs w:val="20"/>
        </w:rPr>
        <w:t>Lab 4:</w:t>
      </w:r>
      <w:r w:rsidRPr="005712F3">
        <w:rPr>
          <w:sz w:val="20"/>
          <w:szCs w:val="20"/>
        </w:rPr>
        <w:t xml:space="preserve"> Students continue developing their models and maintain reflective journals documenting conceptual development and reasoning.</w:t>
      </w:r>
    </w:p>
    <w:p w14:paraId="56D665A5" w14:textId="77777777" w:rsidR="00A40FF2" w:rsidRPr="005712F3" w:rsidRDefault="00A40FF2" w:rsidP="00A40FF2">
      <w:pPr>
        <w:pStyle w:val="NormalWeb"/>
        <w:shd w:val="clear" w:color="auto" w:fill="FFFFFF"/>
        <w:spacing w:before="0" w:beforeAutospacing="0" w:after="0" w:afterAutospacing="0" w:line="480" w:lineRule="auto"/>
        <w:textAlignment w:val="baseline"/>
        <w:rPr>
          <w:sz w:val="20"/>
          <w:szCs w:val="20"/>
        </w:rPr>
      </w:pPr>
      <w:r w:rsidRPr="005712F3">
        <w:rPr>
          <w:b/>
          <w:bCs/>
          <w:sz w:val="20"/>
          <w:szCs w:val="20"/>
        </w:rPr>
        <w:t>Lab 5:</w:t>
      </w:r>
      <w:r w:rsidRPr="005712F3">
        <w:rPr>
          <w:sz w:val="20"/>
          <w:szCs w:val="20"/>
        </w:rPr>
        <w:t xml:space="preserve"> Student projects are presented and peer reviewed. Class discussion focuses on interpretation of models, with targeted feedback to address misconceptions. Students submit a written reflection on conceptual change.</w:t>
      </w:r>
    </w:p>
    <w:p w14:paraId="7A064DB2" w14:textId="77777777" w:rsidR="00A40FF2" w:rsidRPr="005712F3" w:rsidRDefault="00A40FF2" w:rsidP="00A40FF2">
      <w:pPr>
        <w:spacing w:line="480" w:lineRule="auto"/>
        <w:rPr>
          <w:rFonts w:ascii="Times New Roman" w:eastAsia="Times New Roman" w:hAnsi="Times New Roman" w:cs="Times New Roman"/>
          <w:kern w:val="0"/>
          <w:sz w:val="20"/>
          <w:szCs w:val="20"/>
          <w14:ligatures w14:val="none"/>
        </w:rPr>
      </w:pPr>
      <w:bookmarkStart w:id="3" w:name="_Hlk136255597"/>
      <w:r w:rsidRPr="005712F3">
        <w:rPr>
          <w:rFonts w:ascii="Times New Roman" w:eastAsia="Times New Roman" w:hAnsi="Times New Roman" w:cs="Times New Roman"/>
          <w:b/>
          <w:bCs/>
          <w:kern w:val="0"/>
          <w:sz w:val="20"/>
          <w:szCs w:val="20"/>
          <w14:ligatures w14:val="none"/>
        </w:rPr>
        <w:t>Lecture 6:</w:t>
      </w:r>
      <w:r w:rsidRPr="005712F3">
        <w:rPr>
          <w:rFonts w:ascii="Times New Roman" w:eastAsia="Times New Roman" w:hAnsi="Times New Roman" w:cs="Times New Roman"/>
          <w:kern w:val="0"/>
          <w:sz w:val="20"/>
          <w:szCs w:val="20"/>
          <w14:ligatures w14:val="none"/>
        </w:rPr>
        <w:t xml:space="preserve"> Students complete the post-instruction ConcepTest and engage in debriefing discussion.</w:t>
      </w:r>
    </w:p>
    <w:p w14:paraId="5EDF8EF0" w14:textId="77777777" w:rsidR="00A40FF2" w:rsidRPr="003206AD" w:rsidRDefault="00A40FF2" w:rsidP="00A40FF2">
      <w:pPr>
        <w:spacing w:line="480" w:lineRule="auto"/>
        <w:rPr>
          <w:rFonts w:ascii="Times New Roman" w:hAnsi="Times New Roman" w:cs="Times New Roman"/>
          <w:b/>
          <w:bCs/>
          <w:sz w:val="20"/>
          <w:szCs w:val="20"/>
        </w:rPr>
      </w:pPr>
      <w:r w:rsidRPr="003206AD">
        <w:rPr>
          <w:rFonts w:ascii="Times New Roman" w:hAnsi="Times New Roman" w:cs="Times New Roman"/>
          <w:b/>
          <w:bCs/>
          <w:sz w:val="20"/>
          <w:szCs w:val="20"/>
        </w:rPr>
        <w:t xml:space="preserve">H. Sources </w:t>
      </w:r>
    </w:p>
    <w:p w14:paraId="417B6EF8" w14:textId="77777777" w:rsidR="00A40FF2" w:rsidRPr="003206AD" w:rsidRDefault="00A40FF2" w:rsidP="00A40FF2">
      <w:pPr>
        <w:spacing w:line="480" w:lineRule="auto"/>
        <w:rPr>
          <w:rFonts w:ascii="Times New Roman" w:hAnsi="Times New Roman" w:cs="Times New Roman"/>
          <w:sz w:val="20"/>
          <w:szCs w:val="20"/>
        </w:rPr>
      </w:pPr>
      <w:r w:rsidRPr="00410C99">
        <w:rPr>
          <w:rFonts w:ascii="Times New Roman" w:hAnsi="Times New Roman" w:cs="Times New Roman"/>
          <w:sz w:val="20"/>
          <w:szCs w:val="20"/>
        </w:rPr>
        <w:lastRenderedPageBreak/>
        <w:t>This unit was developed for GEO 120 Physical Geography, incorporating materials adapted from published instructional resources and educational media as cited below.</w:t>
      </w:r>
    </w:p>
    <w:p w14:paraId="375CFB82" w14:textId="77777777" w:rsidR="00A40FF2" w:rsidRPr="003206AD" w:rsidRDefault="00A40FF2" w:rsidP="00A40FF2">
      <w:pPr>
        <w:spacing w:line="480" w:lineRule="auto"/>
        <w:rPr>
          <w:rFonts w:ascii="Times New Roman" w:hAnsi="Times New Roman" w:cs="Times New Roman"/>
          <w:sz w:val="20"/>
          <w:szCs w:val="20"/>
        </w:rPr>
      </w:pPr>
      <w:r w:rsidRPr="003206AD">
        <w:rPr>
          <w:rFonts w:ascii="Times New Roman" w:hAnsi="Times New Roman" w:cs="Times New Roman"/>
          <w:b/>
          <w:bCs/>
          <w:sz w:val="20"/>
          <w:szCs w:val="20"/>
        </w:rPr>
        <w:t xml:space="preserve">I. </w:t>
      </w:r>
      <w:r>
        <w:rPr>
          <w:rFonts w:ascii="Times New Roman" w:hAnsi="Times New Roman" w:cs="Times New Roman"/>
          <w:b/>
          <w:bCs/>
          <w:sz w:val="20"/>
          <w:szCs w:val="20"/>
        </w:rPr>
        <w:t>Instructional</w:t>
      </w:r>
      <w:r w:rsidRPr="003206AD">
        <w:rPr>
          <w:rFonts w:ascii="Times New Roman" w:hAnsi="Times New Roman" w:cs="Times New Roman"/>
          <w:b/>
          <w:bCs/>
          <w:sz w:val="20"/>
          <w:szCs w:val="20"/>
        </w:rPr>
        <w:t xml:space="preserve"> Materials</w:t>
      </w:r>
      <w:r w:rsidRPr="003206AD">
        <w:rPr>
          <w:rFonts w:ascii="Times New Roman" w:hAnsi="Times New Roman" w:cs="Times New Roman"/>
          <w:sz w:val="20"/>
          <w:szCs w:val="20"/>
        </w:rPr>
        <w:t xml:space="preserve"> </w:t>
      </w:r>
    </w:p>
    <w:bookmarkEnd w:id="3"/>
    <w:p w14:paraId="052974C9" w14:textId="027C4DE8" w:rsidR="00A40FF2" w:rsidRPr="003206AD" w:rsidRDefault="00A40FF2" w:rsidP="00A40FF2">
      <w:pPr>
        <w:spacing w:line="480" w:lineRule="auto"/>
        <w:rPr>
          <w:rFonts w:ascii="Times New Roman" w:hAnsi="Times New Roman" w:cs="Times New Roman"/>
          <w:sz w:val="20"/>
          <w:szCs w:val="20"/>
        </w:rPr>
      </w:pPr>
      <w:r w:rsidRPr="003206AD">
        <w:rPr>
          <w:rFonts w:ascii="Times New Roman" w:hAnsi="Times New Roman" w:cs="Times New Roman"/>
          <w:sz w:val="20"/>
          <w:szCs w:val="20"/>
        </w:rPr>
        <w:t>The “</w:t>
      </w:r>
      <w:proofErr w:type="spellStart"/>
      <w:r w:rsidRPr="003206AD">
        <w:rPr>
          <w:rFonts w:ascii="Times New Roman" w:hAnsi="Times New Roman" w:cs="Times New Roman"/>
          <w:sz w:val="20"/>
          <w:szCs w:val="20"/>
        </w:rPr>
        <w:t>ConepTest</w:t>
      </w:r>
      <w:proofErr w:type="spellEnd"/>
      <w:r w:rsidRPr="003206AD">
        <w:rPr>
          <w:rFonts w:ascii="Times New Roman" w:hAnsi="Times New Roman" w:cs="Times New Roman"/>
          <w:sz w:val="20"/>
          <w:szCs w:val="20"/>
        </w:rPr>
        <w:t xml:space="preserve">” instrument for pre-assessment and post-assessments is taken from McConnell, D. A., Steer, D. N., Owens, K. D., Knott, J. R., Van Horn, S., Borowski, W., Dick, J., Foos, A., Malone, M., McGrew, H., Greer, L., &amp; Heaney, P. J. (2006). Using </w:t>
      </w:r>
      <w:proofErr w:type="spellStart"/>
      <w:proofErr w:type="gramStart"/>
      <w:r w:rsidRPr="003206AD">
        <w:rPr>
          <w:rFonts w:ascii="Times New Roman" w:hAnsi="Times New Roman" w:cs="Times New Roman"/>
          <w:sz w:val="20"/>
          <w:szCs w:val="20"/>
        </w:rPr>
        <w:t>concep</w:t>
      </w:r>
      <w:r w:rsidR="00433168">
        <w:rPr>
          <w:rFonts w:ascii="Times New Roman" w:hAnsi="Times New Roman" w:cs="Times New Roman"/>
          <w:sz w:val="20"/>
          <w:szCs w:val="20"/>
        </w:rPr>
        <w:t>T</w:t>
      </w:r>
      <w:r w:rsidRPr="003206AD">
        <w:rPr>
          <w:rFonts w:ascii="Times New Roman" w:hAnsi="Times New Roman" w:cs="Times New Roman"/>
          <w:sz w:val="20"/>
          <w:szCs w:val="20"/>
        </w:rPr>
        <w:t>ests</w:t>
      </w:r>
      <w:proofErr w:type="spellEnd"/>
      <w:proofErr w:type="gramEnd"/>
      <w:r w:rsidRPr="003206AD">
        <w:rPr>
          <w:rFonts w:ascii="Times New Roman" w:hAnsi="Times New Roman" w:cs="Times New Roman"/>
          <w:sz w:val="20"/>
          <w:szCs w:val="20"/>
        </w:rPr>
        <w:t xml:space="preserve"> to assess and improve student conceptual understanding in introductory geoscience courses. </w:t>
      </w:r>
      <w:r w:rsidRPr="003206AD">
        <w:rPr>
          <w:rFonts w:ascii="Times New Roman" w:hAnsi="Times New Roman" w:cs="Times New Roman"/>
          <w:i/>
          <w:iCs/>
          <w:sz w:val="20"/>
          <w:szCs w:val="20"/>
        </w:rPr>
        <w:t>Journal of Geoscience Education</w:t>
      </w:r>
      <w:r w:rsidRPr="003206AD">
        <w:rPr>
          <w:rFonts w:ascii="Times New Roman" w:hAnsi="Times New Roman" w:cs="Times New Roman"/>
          <w:sz w:val="20"/>
          <w:szCs w:val="20"/>
        </w:rPr>
        <w:t xml:space="preserve">, </w:t>
      </w:r>
      <w:r w:rsidRPr="003206AD">
        <w:rPr>
          <w:rFonts w:ascii="Times New Roman" w:hAnsi="Times New Roman" w:cs="Times New Roman"/>
          <w:i/>
          <w:iCs/>
          <w:sz w:val="20"/>
          <w:szCs w:val="20"/>
        </w:rPr>
        <w:t>54</w:t>
      </w:r>
      <w:r w:rsidRPr="003206AD">
        <w:rPr>
          <w:rFonts w:ascii="Times New Roman" w:hAnsi="Times New Roman" w:cs="Times New Roman"/>
          <w:sz w:val="20"/>
          <w:szCs w:val="20"/>
        </w:rPr>
        <w:t xml:space="preserve">(1), 61–68. </w:t>
      </w:r>
      <w:hyperlink r:id="rId7" w:history="1">
        <w:r w:rsidRPr="003206AD">
          <w:rPr>
            <w:rStyle w:val="Hyperlink"/>
            <w:rFonts w:ascii="Times New Roman" w:hAnsi="Times New Roman" w:cs="Times New Roman"/>
            <w:sz w:val="20"/>
            <w:szCs w:val="20"/>
          </w:rPr>
          <w:t>https://doi.org/10.5408/1089-9995-54.1.61</w:t>
        </w:r>
      </w:hyperlink>
    </w:p>
    <w:p w14:paraId="2271EC3B" w14:textId="77777777" w:rsidR="00A40FF2" w:rsidRPr="003206AD" w:rsidRDefault="00A40FF2" w:rsidP="00A40FF2">
      <w:pPr>
        <w:pStyle w:val="NormalWeb"/>
        <w:spacing w:line="276" w:lineRule="auto"/>
        <w:ind w:left="567" w:hanging="567"/>
        <w:rPr>
          <w:sz w:val="20"/>
          <w:szCs w:val="20"/>
        </w:rPr>
      </w:pPr>
      <w:r w:rsidRPr="003206AD">
        <w:rPr>
          <w:sz w:val="20"/>
          <w:szCs w:val="20"/>
        </w:rPr>
        <w:t xml:space="preserve">The interactive activities, namely, Earthquakes and Volcanoes Interactive, Mountain Maker, </w:t>
      </w:r>
    </w:p>
    <w:p w14:paraId="07806988" w14:textId="77777777" w:rsidR="00A40FF2" w:rsidRPr="003206AD" w:rsidRDefault="00A40FF2" w:rsidP="00A40FF2">
      <w:pPr>
        <w:pStyle w:val="NormalWeb"/>
        <w:spacing w:line="276" w:lineRule="auto"/>
        <w:ind w:left="567" w:hanging="567"/>
        <w:rPr>
          <w:sz w:val="20"/>
          <w:szCs w:val="20"/>
        </w:rPr>
      </w:pPr>
      <w:r w:rsidRPr="003206AD">
        <w:rPr>
          <w:sz w:val="20"/>
          <w:szCs w:val="20"/>
        </w:rPr>
        <w:t xml:space="preserve">Earth Shaker, and the video, namely, Plate Tectonics: Evidence at mid-Ocean Ridges were taken </w:t>
      </w:r>
    </w:p>
    <w:p w14:paraId="645D2E91" w14:textId="77777777" w:rsidR="00A40FF2" w:rsidRPr="003206AD" w:rsidRDefault="00A40FF2" w:rsidP="00A40FF2">
      <w:pPr>
        <w:pStyle w:val="NormalWeb"/>
        <w:spacing w:line="276" w:lineRule="auto"/>
        <w:ind w:left="567" w:hanging="567"/>
        <w:rPr>
          <w:sz w:val="20"/>
          <w:szCs w:val="20"/>
        </w:rPr>
      </w:pPr>
      <w:r w:rsidRPr="003206AD">
        <w:rPr>
          <w:sz w:val="20"/>
          <w:szCs w:val="20"/>
        </w:rPr>
        <w:t xml:space="preserve">from </w:t>
      </w:r>
      <w:proofErr w:type="spellStart"/>
      <w:r w:rsidRPr="003206AD">
        <w:rPr>
          <w:sz w:val="20"/>
          <w:szCs w:val="20"/>
        </w:rPr>
        <w:t>Gbh</w:t>
      </w:r>
      <w:proofErr w:type="spellEnd"/>
      <w:r w:rsidRPr="003206AD">
        <w:rPr>
          <w:sz w:val="20"/>
          <w:szCs w:val="20"/>
        </w:rPr>
        <w:t xml:space="preserve">. (2022, June 10). </w:t>
      </w:r>
      <w:r w:rsidRPr="003206AD">
        <w:rPr>
          <w:i/>
          <w:iCs/>
          <w:sz w:val="20"/>
          <w:szCs w:val="20"/>
        </w:rPr>
        <w:t>Plate tectonics</w:t>
      </w:r>
      <w:r w:rsidRPr="003206AD">
        <w:rPr>
          <w:sz w:val="20"/>
          <w:szCs w:val="20"/>
        </w:rPr>
        <w:t xml:space="preserve">. PBS </w:t>
      </w:r>
      <w:proofErr w:type="spellStart"/>
      <w:r w:rsidRPr="003206AD">
        <w:rPr>
          <w:sz w:val="20"/>
          <w:szCs w:val="20"/>
        </w:rPr>
        <w:t>LearningMedia</w:t>
      </w:r>
      <w:proofErr w:type="spellEnd"/>
      <w:r w:rsidRPr="003206AD">
        <w:rPr>
          <w:sz w:val="20"/>
          <w:szCs w:val="20"/>
        </w:rPr>
        <w:t xml:space="preserve">. Retrieved November 4, 2022, </w:t>
      </w:r>
    </w:p>
    <w:p w14:paraId="65D0584D" w14:textId="77777777" w:rsidR="00A40FF2" w:rsidRPr="003206AD" w:rsidRDefault="00A40FF2" w:rsidP="00A40FF2">
      <w:pPr>
        <w:pStyle w:val="NormalWeb"/>
        <w:spacing w:line="276" w:lineRule="auto"/>
        <w:ind w:left="567" w:hanging="567"/>
        <w:rPr>
          <w:sz w:val="20"/>
          <w:szCs w:val="20"/>
        </w:rPr>
      </w:pPr>
      <w:r w:rsidRPr="003206AD">
        <w:rPr>
          <w:sz w:val="20"/>
          <w:szCs w:val="20"/>
        </w:rPr>
        <w:t xml:space="preserve">from </w:t>
      </w:r>
      <w:hyperlink r:id="rId8" w:history="1">
        <w:r w:rsidRPr="003206AD">
          <w:rPr>
            <w:rStyle w:val="Hyperlink"/>
            <w:sz w:val="20"/>
            <w:szCs w:val="20"/>
          </w:rPr>
          <w:t>https://thinktv.pbslearningmedia.org/resource/ess05.sci.ess.earthsys.lp_platetectonics/plate-</w:t>
        </w:r>
      </w:hyperlink>
    </w:p>
    <w:p w14:paraId="04D863D5" w14:textId="77777777" w:rsidR="00A40FF2" w:rsidRPr="003206AD" w:rsidRDefault="00A40FF2" w:rsidP="00A40FF2">
      <w:pPr>
        <w:pStyle w:val="NormalWeb"/>
        <w:spacing w:line="276" w:lineRule="auto"/>
        <w:ind w:left="567" w:hanging="567"/>
        <w:rPr>
          <w:sz w:val="20"/>
          <w:szCs w:val="20"/>
        </w:rPr>
      </w:pPr>
      <w:r w:rsidRPr="003206AD">
        <w:rPr>
          <w:sz w:val="20"/>
          <w:szCs w:val="20"/>
        </w:rPr>
        <w:t xml:space="preserve">tectonics/ </w:t>
      </w:r>
    </w:p>
    <w:p w14:paraId="249236CD" w14:textId="77777777" w:rsidR="00B47F16" w:rsidRPr="00B47F16" w:rsidRDefault="00B47F16" w:rsidP="00B47F16">
      <w:pPr>
        <w:spacing w:line="480" w:lineRule="auto"/>
        <w:rPr>
          <w:rFonts w:ascii="Times New Roman" w:hAnsi="Times New Roman" w:cs="Times New Roman"/>
          <w:sz w:val="20"/>
          <w:szCs w:val="20"/>
        </w:rPr>
      </w:pPr>
      <w:bookmarkStart w:id="4" w:name="_Hlk118652842"/>
      <w:r w:rsidRPr="00B47F16">
        <w:rPr>
          <w:rFonts w:ascii="Times New Roman" w:hAnsi="Times New Roman" w:cs="Times New Roman"/>
          <w:sz w:val="20"/>
          <w:szCs w:val="20"/>
        </w:rPr>
        <w:t xml:space="preserve">The Pangea Ultima lab activity presented here was adapted from an activity that was shared with Doug Hoover, a 10th-grade geology teacher at Gull Lake High School. Mr. Hoover obtained the original activity from a previous teacher and has confirmed that he is not </w:t>
      </w:r>
      <w:proofErr w:type="gramStart"/>
      <w:r w:rsidRPr="00B47F16">
        <w:rPr>
          <w:rFonts w:ascii="Times New Roman" w:hAnsi="Times New Roman" w:cs="Times New Roman"/>
          <w:sz w:val="20"/>
          <w:szCs w:val="20"/>
        </w:rPr>
        <w:t>its</w:t>
      </w:r>
      <w:proofErr w:type="gramEnd"/>
      <w:r w:rsidRPr="00B47F16">
        <w:rPr>
          <w:rFonts w:ascii="Times New Roman" w:hAnsi="Times New Roman" w:cs="Times New Roman"/>
          <w:sz w:val="20"/>
          <w:szCs w:val="20"/>
        </w:rPr>
        <w:t xml:space="preserve"> original author. The </w:t>
      </w:r>
      <w:proofErr w:type="gramStart"/>
      <w:r w:rsidRPr="00B47F16">
        <w:rPr>
          <w:rFonts w:ascii="Times New Roman" w:hAnsi="Times New Roman" w:cs="Times New Roman"/>
          <w:sz w:val="20"/>
          <w:szCs w:val="20"/>
        </w:rPr>
        <w:t>authors subsequently</w:t>
      </w:r>
      <w:proofErr w:type="gramEnd"/>
      <w:r w:rsidRPr="00B47F16">
        <w:rPr>
          <w:rFonts w:ascii="Times New Roman" w:hAnsi="Times New Roman" w:cs="Times New Roman"/>
          <w:sz w:val="20"/>
          <w:szCs w:val="20"/>
        </w:rPr>
        <w:t xml:space="preserve"> substantially modified the activity for use with college students and incorporated additional scientific information from NASA’s </w:t>
      </w:r>
      <w:r w:rsidRPr="00B47F16">
        <w:rPr>
          <w:rFonts w:ascii="Times New Roman" w:hAnsi="Times New Roman" w:cs="Times New Roman"/>
          <w:i/>
          <w:iCs/>
          <w:sz w:val="20"/>
          <w:szCs w:val="20"/>
        </w:rPr>
        <w:t>Continents in Collision: Pangea Ultima</w:t>
      </w:r>
      <w:r w:rsidRPr="00B47F16">
        <w:rPr>
          <w:rFonts w:ascii="Times New Roman" w:hAnsi="Times New Roman" w:cs="Times New Roman"/>
          <w:sz w:val="20"/>
          <w:szCs w:val="20"/>
        </w:rPr>
        <w:t xml:space="preserve"> resource.</w:t>
      </w:r>
    </w:p>
    <w:p w14:paraId="184D1C9C" w14:textId="77777777" w:rsidR="00B47F16" w:rsidRPr="00B47F16" w:rsidRDefault="00B47F16" w:rsidP="00B47F16">
      <w:pPr>
        <w:spacing w:line="480" w:lineRule="auto"/>
        <w:rPr>
          <w:rFonts w:ascii="Times New Roman" w:hAnsi="Times New Roman" w:cs="Times New Roman"/>
          <w:sz w:val="20"/>
          <w:szCs w:val="20"/>
        </w:rPr>
      </w:pPr>
      <w:r w:rsidRPr="00B47F16">
        <w:rPr>
          <w:rFonts w:ascii="Times New Roman" w:hAnsi="Times New Roman" w:cs="Times New Roman"/>
          <w:sz w:val="20"/>
          <w:szCs w:val="20"/>
        </w:rPr>
        <w:t xml:space="preserve">We gratefully </w:t>
      </w:r>
      <w:proofErr w:type="gramStart"/>
      <w:r w:rsidRPr="00B47F16">
        <w:rPr>
          <w:rFonts w:ascii="Times New Roman" w:hAnsi="Times New Roman" w:cs="Times New Roman"/>
          <w:sz w:val="20"/>
          <w:szCs w:val="20"/>
        </w:rPr>
        <w:t>acknowledge</w:t>
      </w:r>
      <w:proofErr w:type="gramEnd"/>
      <w:r w:rsidRPr="00B47F16">
        <w:rPr>
          <w:rFonts w:ascii="Times New Roman" w:hAnsi="Times New Roman" w:cs="Times New Roman"/>
          <w:sz w:val="20"/>
          <w:szCs w:val="20"/>
        </w:rPr>
        <w:t xml:space="preserve"> Mr. Hoover for sharing the activity and for granting permission for its use and public acknowledgment in this publication. The activity presented here should therefore be understood as an adaptation of an existing instructional activity rather than an original activity developed by the authors.</w:t>
      </w:r>
    </w:p>
    <w:p w14:paraId="5AAC5ADE" w14:textId="77777777" w:rsidR="00B47F16" w:rsidRDefault="00B47F16" w:rsidP="00B47F16">
      <w:pPr>
        <w:spacing w:line="480" w:lineRule="auto"/>
        <w:rPr>
          <w:rFonts w:ascii="Times New Roman" w:hAnsi="Times New Roman" w:cs="Times New Roman"/>
          <w:sz w:val="20"/>
          <w:szCs w:val="20"/>
        </w:rPr>
      </w:pPr>
      <w:r w:rsidRPr="00B47F16">
        <w:rPr>
          <w:rFonts w:ascii="Times New Roman" w:hAnsi="Times New Roman" w:cs="Times New Roman"/>
          <w:b/>
          <w:bCs/>
          <w:sz w:val="20"/>
          <w:szCs w:val="20"/>
        </w:rPr>
        <w:t>Related resource:</w:t>
      </w:r>
      <w:r w:rsidRPr="00B47F16">
        <w:rPr>
          <w:rFonts w:ascii="Times New Roman" w:hAnsi="Times New Roman" w:cs="Times New Roman"/>
          <w:sz w:val="20"/>
          <w:szCs w:val="20"/>
        </w:rPr>
        <w:t xml:space="preserve"> </w:t>
      </w:r>
      <w:r w:rsidRPr="003206AD">
        <w:rPr>
          <w:rFonts w:ascii="Times New Roman" w:hAnsi="Times New Roman" w:cs="Times New Roman"/>
          <w:sz w:val="20"/>
          <w:szCs w:val="20"/>
        </w:rPr>
        <w:t xml:space="preserve">NASA. (n.d.). </w:t>
      </w:r>
      <w:r w:rsidRPr="003206AD">
        <w:rPr>
          <w:rFonts w:ascii="Times New Roman" w:hAnsi="Times New Roman" w:cs="Times New Roman"/>
          <w:i/>
          <w:iCs/>
          <w:sz w:val="20"/>
          <w:szCs w:val="20"/>
        </w:rPr>
        <w:t>Continents in collision: Pangea Ultima</w:t>
      </w:r>
      <w:r w:rsidRPr="003206AD">
        <w:rPr>
          <w:rFonts w:ascii="Times New Roman" w:hAnsi="Times New Roman" w:cs="Times New Roman"/>
          <w:sz w:val="20"/>
          <w:szCs w:val="20"/>
        </w:rPr>
        <w:t xml:space="preserve">. NASA. Retrieved November 4, 2022, from </w:t>
      </w:r>
      <w:hyperlink r:id="rId9" w:history="1">
        <w:r w:rsidRPr="003206AD">
          <w:rPr>
            <w:rStyle w:val="Hyperlink"/>
            <w:rFonts w:ascii="Times New Roman" w:hAnsi="Times New Roman" w:cs="Times New Roman"/>
            <w:sz w:val="20"/>
            <w:szCs w:val="20"/>
          </w:rPr>
          <w:t>https://science.nasa.gov/science-news/science-at-nasa/2000/ast06oct_1/</w:t>
        </w:r>
      </w:hyperlink>
      <w:r w:rsidRPr="003206AD">
        <w:rPr>
          <w:rFonts w:ascii="Times New Roman" w:hAnsi="Times New Roman" w:cs="Times New Roman"/>
          <w:sz w:val="20"/>
          <w:szCs w:val="20"/>
        </w:rPr>
        <w:t xml:space="preserve"> </w:t>
      </w:r>
    </w:p>
    <w:p w14:paraId="614F40BF" w14:textId="2126E52B" w:rsidR="00B47F16" w:rsidRPr="00B47F16" w:rsidRDefault="00B47F16" w:rsidP="00B47F16">
      <w:pPr>
        <w:spacing w:line="480" w:lineRule="auto"/>
        <w:rPr>
          <w:rFonts w:ascii="Times New Roman" w:hAnsi="Times New Roman" w:cs="Times New Roman"/>
          <w:sz w:val="20"/>
          <w:szCs w:val="20"/>
        </w:rPr>
      </w:pPr>
    </w:p>
    <w:bookmarkEnd w:id="4"/>
    <w:p w14:paraId="1D15201C" w14:textId="77777777" w:rsidR="00A40FF2" w:rsidRPr="003206AD" w:rsidRDefault="00A40FF2" w:rsidP="00A40FF2">
      <w:pPr>
        <w:spacing w:line="360" w:lineRule="auto"/>
        <w:rPr>
          <w:rFonts w:ascii="Times New Roman" w:hAnsi="Times New Roman" w:cs="Times New Roman"/>
          <w:b/>
          <w:bCs/>
          <w:sz w:val="20"/>
          <w:szCs w:val="20"/>
        </w:rPr>
      </w:pPr>
    </w:p>
    <w:p w14:paraId="4E7D96CE" w14:textId="77777777" w:rsidR="00A40FF2" w:rsidRPr="003206AD" w:rsidRDefault="00A40FF2" w:rsidP="00A40FF2">
      <w:pPr>
        <w:spacing w:line="360" w:lineRule="auto"/>
        <w:jc w:val="center"/>
        <w:rPr>
          <w:rFonts w:ascii="Times New Roman" w:hAnsi="Times New Roman" w:cs="Times New Roman"/>
          <w:b/>
          <w:bCs/>
          <w:sz w:val="20"/>
          <w:szCs w:val="20"/>
        </w:rPr>
      </w:pPr>
      <w:bookmarkStart w:id="5" w:name="_Hlk136255634"/>
      <w:r>
        <w:rPr>
          <w:rFonts w:ascii="Times New Roman" w:hAnsi="Times New Roman" w:cs="Times New Roman"/>
          <w:b/>
          <w:bCs/>
          <w:sz w:val="20"/>
          <w:szCs w:val="20"/>
        </w:rPr>
        <w:lastRenderedPageBreak/>
        <w:t xml:space="preserve">Supplemental Material B: </w:t>
      </w:r>
      <w:r w:rsidRPr="003206AD">
        <w:rPr>
          <w:rFonts w:ascii="Times New Roman" w:hAnsi="Times New Roman" w:cs="Times New Roman"/>
          <w:b/>
          <w:bCs/>
          <w:sz w:val="20"/>
          <w:szCs w:val="20"/>
        </w:rPr>
        <w:t xml:space="preserve">Example Lesson Plan </w:t>
      </w:r>
      <w:r w:rsidRPr="003206AD">
        <w:rPr>
          <w:rStyle w:val="FootnoteReference"/>
          <w:rFonts w:ascii="Times New Roman" w:hAnsi="Times New Roman" w:cs="Times New Roman"/>
          <w:b/>
          <w:bCs/>
          <w:sz w:val="20"/>
          <w:szCs w:val="20"/>
        </w:rPr>
        <w:footnoteReference w:id="6"/>
      </w:r>
    </w:p>
    <w:p w14:paraId="430F455C" w14:textId="77777777" w:rsidR="00A40FF2" w:rsidRPr="005E7DDA" w:rsidRDefault="00A40FF2" w:rsidP="00A40FF2">
      <w:pPr>
        <w:pStyle w:val="NormalWeb"/>
        <w:spacing w:line="480" w:lineRule="auto"/>
        <w:ind w:left="567" w:hanging="567"/>
        <w:rPr>
          <w:b/>
          <w:bCs/>
          <w:sz w:val="20"/>
          <w:szCs w:val="20"/>
        </w:rPr>
      </w:pPr>
      <w:r w:rsidRPr="005E7DDA">
        <w:rPr>
          <w:b/>
          <w:bCs/>
          <w:sz w:val="20"/>
          <w:szCs w:val="20"/>
        </w:rPr>
        <w:t>I. Subject/Topic</w:t>
      </w:r>
    </w:p>
    <w:p w14:paraId="3BE4C32C" w14:textId="77777777" w:rsidR="00A40FF2" w:rsidRPr="003206AD" w:rsidRDefault="00A40FF2" w:rsidP="00A40FF2">
      <w:pPr>
        <w:pStyle w:val="NormalWeb"/>
        <w:numPr>
          <w:ilvl w:val="0"/>
          <w:numId w:val="1"/>
        </w:numPr>
        <w:spacing w:line="480" w:lineRule="auto"/>
        <w:rPr>
          <w:sz w:val="20"/>
          <w:szCs w:val="20"/>
        </w:rPr>
      </w:pPr>
      <w:bookmarkStart w:id="6" w:name="_Hlk136261357"/>
      <w:bookmarkEnd w:id="5"/>
      <w:r w:rsidRPr="005E7DDA">
        <w:rPr>
          <w:sz w:val="20"/>
          <w:szCs w:val="20"/>
        </w:rPr>
        <w:t>This multi-session lesson evaluates students’ understanding of plate tectonics, including plate interactions, geologic processes, and resulting Earth surface features. Over three class periods, students analyze plate boundary data, evaluate plate motion patterns, and construct a stop-motion animation predicting continental drift over the next 250 million years. The unit culminates in the development and presentation of a “Pangea Ultima” supercontinent model, followed by peer discussion, written reflection, and formative assessment of conceptual understanding.</w:t>
      </w:r>
    </w:p>
    <w:p w14:paraId="52204646" w14:textId="77777777" w:rsidR="00A40FF2" w:rsidRPr="005E7DDA" w:rsidRDefault="00A40FF2" w:rsidP="00A40FF2">
      <w:pPr>
        <w:pStyle w:val="NormalWeb"/>
        <w:spacing w:line="480" w:lineRule="auto"/>
        <w:ind w:left="567" w:hanging="567"/>
        <w:rPr>
          <w:b/>
          <w:bCs/>
          <w:sz w:val="20"/>
          <w:szCs w:val="20"/>
        </w:rPr>
      </w:pPr>
      <w:bookmarkStart w:id="7" w:name="_Hlk136255664"/>
      <w:bookmarkEnd w:id="6"/>
      <w:r w:rsidRPr="005E7DDA">
        <w:rPr>
          <w:b/>
          <w:bCs/>
          <w:sz w:val="20"/>
          <w:szCs w:val="20"/>
        </w:rPr>
        <w:t>II. Context</w:t>
      </w:r>
    </w:p>
    <w:p w14:paraId="3B34DCB9" w14:textId="77777777" w:rsidR="00A40FF2" w:rsidRPr="003206AD" w:rsidRDefault="00A40FF2" w:rsidP="00A40FF2">
      <w:pPr>
        <w:pStyle w:val="NormalWeb"/>
        <w:numPr>
          <w:ilvl w:val="0"/>
          <w:numId w:val="1"/>
        </w:numPr>
        <w:spacing w:line="480" w:lineRule="auto"/>
        <w:rPr>
          <w:sz w:val="20"/>
          <w:szCs w:val="20"/>
        </w:rPr>
      </w:pPr>
      <w:r w:rsidRPr="005E7DDA">
        <w:rPr>
          <w:sz w:val="20"/>
          <w:szCs w:val="20"/>
        </w:rPr>
        <w:t>This lesson is designed for approximately 24 undergraduate students enrolled in an introductory physical geography course. Students are primarily pre-service secondary education majors aged 18–22. Instruction includes 1.5-hour lectures and 2.5-hour laboratory sessions.</w:t>
      </w:r>
    </w:p>
    <w:p w14:paraId="76047142" w14:textId="77777777" w:rsidR="00A40FF2" w:rsidRPr="005E7DDA" w:rsidRDefault="00A40FF2" w:rsidP="00A40FF2">
      <w:pPr>
        <w:pStyle w:val="NormalWeb"/>
        <w:spacing w:line="360" w:lineRule="auto"/>
        <w:ind w:left="567" w:hanging="567"/>
        <w:rPr>
          <w:b/>
          <w:bCs/>
          <w:sz w:val="20"/>
          <w:szCs w:val="20"/>
        </w:rPr>
      </w:pPr>
      <w:r w:rsidRPr="005E7DDA">
        <w:rPr>
          <w:b/>
          <w:bCs/>
          <w:sz w:val="20"/>
          <w:szCs w:val="20"/>
        </w:rPr>
        <w:t>III. Specific Learning Objectives</w:t>
      </w:r>
    </w:p>
    <w:bookmarkEnd w:id="7"/>
    <w:p w14:paraId="2379D8D4" w14:textId="77777777" w:rsidR="00A40FF2" w:rsidRDefault="00A40FF2" w:rsidP="00A40FF2">
      <w:pPr>
        <w:pStyle w:val="NormalWeb"/>
        <w:spacing w:before="240" w:beforeAutospacing="0" w:after="240" w:afterAutospacing="0" w:line="480" w:lineRule="auto"/>
        <w:ind w:firstLine="567"/>
        <w:rPr>
          <w:sz w:val="20"/>
          <w:szCs w:val="20"/>
        </w:rPr>
      </w:pPr>
      <w:r w:rsidRPr="000B201D">
        <w:rPr>
          <w:sz w:val="20"/>
          <w:szCs w:val="20"/>
        </w:rPr>
        <w:t>The specific science content learning objectives for this lesson are grounded in the Next Generation Science Standards (NGSS) Earth Systems performance expectations and are designed to support students’ conceptual understanding of Earth as an integrated, dynamic system.</w:t>
      </w:r>
    </w:p>
    <w:p w14:paraId="14800D91" w14:textId="77777777" w:rsidR="00A40FF2" w:rsidRDefault="00A40FF2" w:rsidP="00A40FF2">
      <w:pPr>
        <w:pStyle w:val="NormalWeb"/>
        <w:numPr>
          <w:ilvl w:val="0"/>
          <w:numId w:val="1"/>
        </w:numPr>
        <w:spacing w:before="240" w:beforeAutospacing="0" w:after="240" w:afterAutospacing="0" w:line="480" w:lineRule="auto"/>
        <w:rPr>
          <w:sz w:val="20"/>
          <w:szCs w:val="20"/>
        </w:rPr>
      </w:pPr>
      <w:r w:rsidRPr="003206AD">
        <w:rPr>
          <w:b/>
          <w:bCs/>
          <w:sz w:val="20"/>
          <w:szCs w:val="20"/>
        </w:rPr>
        <w:t>Earth Materials and Systems</w:t>
      </w:r>
      <w:r w:rsidRPr="003206AD">
        <w:rPr>
          <w:sz w:val="20"/>
          <w:szCs w:val="20"/>
        </w:rPr>
        <w:t xml:space="preserve">: “Earth’s systems, being dynamic and interacting, cause feedback effects that can increase or decrease the original changes. Evidence from deep probes and seismic waves, reconstructions of historical changes in Earth’s surface and its magnetic field, and an understanding of physical and chemical processes lead to a model of Earth with a hot but solid inner core, a liquid outer core, a solid mantle, and a crust. Motions of the mantle and its plates occur primarily through thermal convection, which involves the cycling of matter due to the outward flow of energy from Earth’s interior. The geologic record shows that changes to global and regional climate can be caused by interactions among </w:t>
      </w:r>
      <w:r w:rsidRPr="003206AD">
        <w:rPr>
          <w:sz w:val="20"/>
          <w:szCs w:val="20"/>
        </w:rPr>
        <w:lastRenderedPageBreak/>
        <w:t>changes in the sun’s energy output or Earth’s orbit, tectonic events, ocean circulation, volcanic activity, glaciers, vegetation, and human activities. These changes occur on a variety of time scales from sudden (e.g., volcanic ash clouds) to intermediate (ice ages) to very long-term tectonic cycles”.  (ESS2.A)</w:t>
      </w:r>
    </w:p>
    <w:p w14:paraId="0F953145" w14:textId="77777777" w:rsidR="00A40FF2" w:rsidRPr="000B201D" w:rsidRDefault="00A40FF2" w:rsidP="00A40FF2">
      <w:pPr>
        <w:pStyle w:val="NormalWeb"/>
        <w:numPr>
          <w:ilvl w:val="0"/>
          <w:numId w:val="1"/>
        </w:numPr>
        <w:spacing w:before="240" w:beforeAutospacing="0" w:after="240" w:afterAutospacing="0" w:line="480" w:lineRule="auto"/>
        <w:rPr>
          <w:sz w:val="20"/>
          <w:szCs w:val="20"/>
        </w:rPr>
      </w:pPr>
      <w:r w:rsidRPr="000B201D">
        <w:rPr>
          <w:b/>
          <w:bCs/>
          <w:sz w:val="20"/>
          <w:szCs w:val="20"/>
        </w:rPr>
        <w:t>Plate Tectonics and Large-Scale System Interaction: “</w:t>
      </w:r>
      <w:r w:rsidRPr="000B201D">
        <w:rPr>
          <w:sz w:val="20"/>
          <w:szCs w:val="20"/>
        </w:rPr>
        <w:t>Plate movements are responsible for most continental and ocean-floor features and for the distribution of most rocks and minerals within Earth’s crust. The radioactive decay of unstable isotopes continually generates new energy within Earth’s crust and mantle providing the primary source of the heat that drives mantle convection. Plate tectonics can be viewed as the surface expression of mantle convection. Plate tectonics is the unifying theory that explains the past and current movements of the rocks at Earth’s surface and provides a framework for understanding its geologic history”. (ESS2.B)</w:t>
      </w:r>
      <w:r w:rsidRPr="003206AD">
        <w:rPr>
          <w:rStyle w:val="FootnoteReference"/>
          <w:sz w:val="20"/>
          <w:szCs w:val="20"/>
        </w:rPr>
        <w:footnoteReference w:id="7"/>
      </w:r>
    </w:p>
    <w:p w14:paraId="698FE361" w14:textId="77777777" w:rsidR="00A40FF2" w:rsidRDefault="00A40FF2" w:rsidP="00A40FF2">
      <w:pPr>
        <w:pStyle w:val="NormalWeb"/>
        <w:spacing w:before="240" w:beforeAutospacing="0" w:after="240" w:afterAutospacing="0" w:line="480" w:lineRule="auto"/>
        <w:ind w:left="720"/>
        <w:rPr>
          <w:sz w:val="20"/>
          <w:szCs w:val="20"/>
        </w:rPr>
      </w:pPr>
      <w:r w:rsidRPr="003206AD">
        <w:rPr>
          <w:sz w:val="20"/>
          <w:szCs w:val="20"/>
        </w:rPr>
        <w:t xml:space="preserve"> Additionally</w:t>
      </w:r>
      <w:r>
        <w:rPr>
          <w:sz w:val="20"/>
          <w:szCs w:val="20"/>
        </w:rPr>
        <w:t>, st</w:t>
      </w:r>
      <w:r w:rsidRPr="000B201D">
        <w:rPr>
          <w:sz w:val="20"/>
          <w:szCs w:val="20"/>
        </w:rPr>
        <w:t>udents will:</w:t>
      </w:r>
    </w:p>
    <w:p w14:paraId="5012ECBC" w14:textId="77777777" w:rsidR="00A40FF2" w:rsidRPr="000B201D" w:rsidRDefault="00A40FF2" w:rsidP="00A40FF2">
      <w:pPr>
        <w:pStyle w:val="NormalWeb"/>
        <w:numPr>
          <w:ilvl w:val="0"/>
          <w:numId w:val="1"/>
        </w:numPr>
        <w:spacing w:before="240" w:beforeAutospacing="0" w:after="240" w:afterAutospacing="0" w:line="480" w:lineRule="auto"/>
        <w:rPr>
          <w:sz w:val="20"/>
          <w:szCs w:val="20"/>
        </w:rPr>
      </w:pPr>
      <w:r w:rsidRPr="000B201D">
        <w:rPr>
          <w:sz w:val="20"/>
          <w:szCs w:val="20"/>
        </w:rPr>
        <w:t xml:space="preserve">Describe mechanisms of mantle convection and lithospheric movement </w:t>
      </w:r>
    </w:p>
    <w:p w14:paraId="0110C2BD" w14:textId="77777777" w:rsidR="00A40FF2" w:rsidRPr="000B201D" w:rsidRDefault="00A40FF2" w:rsidP="00A40FF2">
      <w:pPr>
        <w:pStyle w:val="NormalWeb"/>
        <w:numPr>
          <w:ilvl w:val="0"/>
          <w:numId w:val="4"/>
        </w:numPr>
        <w:spacing w:before="240" w:beforeAutospacing="0" w:after="240" w:afterAutospacing="0" w:line="480" w:lineRule="auto"/>
        <w:rPr>
          <w:sz w:val="20"/>
          <w:szCs w:val="20"/>
        </w:rPr>
      </w:pPr>
      <w:r w:rsidRPr="000B201D">
        <w:rPr>
          <w:sz w:val="20"/>
          <w:szCs w:val="20"/>
        </w:rPr>
        <w:t xml:space="preserve">Identify causes and spatial distribution of earthquakes and volcanoes </w:t>
      </w:r>
    </w:p>
    <w:p w14:paraId="7B0B8959" w14:textId="77777777" w:rsidR="00A40FF2" w:rsidRPr="000B201D" w:rsidRDefault="00A40FF2" w:rsidP="00A40FF2">
      <w:pPr>
        <w:pStyle w:val="NormalWeb"/>
        <w:numPr>
          <w:ilvl w:val="0"/>
          <w:numId w:val="4"/>
        </w:numPr>
        <w:spacing w:before="240" w:beforeAutospacing="0" w:after="240" w:afterAutospacing="0" w:line="480" w:lineRule="auto"/>
        <w:rPr>
          <w:sz w:val="20"/>
          <w:szCs w:val="20"/>
        </w:rPr>
      </w:pPr>
      <w:r w:rsidRPr="000B201D">
        <w:rPr>
          <w:sz w:val="20"/>
          <w:szCs w:val="20"/>
        </w:rPr>
        <w:t xml:space="preserve">Apply evidence-based reasoning to model future continental configurations </w:t>
      </w:r>
    </w:p>
    <w:p w14:paraId="04A1207C" w14:textId="77777777" w:rsidR="00A40FF2" w:rsidRPr="000B201D" w:rsidRDefault="00A40FF2" w:rsidP="00A40FF2">
      <w:pPr>
        <w:pStyle w:val="NormalWeb"/>
        <w:numPr>
          <w:ilvl w:val="0"/>
          <w:numId w:val="4"/>
        </w:numPr>
        <w:spacing w:before="240" w:beforeAutospacing="0" w:after="240" w:afterAutospacing="0" w:line="480" w:lineRule="auto"/>
        <w:rPr>
          <w:sz w:val="20"/>
          <w:szCs w:val="20"/>
        </w:rPr>
      </w:pPr>
      <w:r w:rsidRPr="000B201D">
        <w:rPr>
          <w:sz w:val="20"/>
          <w:szCs w:val="20"/>
        </w:rPr>
        <w:t>Demonstrate understanding of misconceptions related to plate tectonics</w:t>
      </w:r>
    </w:p>
    <w:p w14:paraId="3467EB85" w14:textId="77777777" w:rsidR="00A40FF2" w:rsidRPr="000B201D" w:rsidRDefault="00A40FF2" w:rsidP="00A40FF2">
      <w:pPr>
        <w:pStyle w:val="NormalWeb"/>
        <w:spacing w:before="240" w:beforeAutospacing="0" w:after="240" w:afterAutospacing="0" w:line="360" w:lineRule="auto"/>
        <w:rPr>
          <w:b/>
          <w:bCs/>
          <w:sz w:val="20"/>
          <w:szCs w:val="20"/>
        </w:rPr>
      </w:pPr>
      <w:bookmarkStart w:id="8" w:name="_Hlk136255693"/>
      <w:r w:rsidRPr="000B201D">
        <w:rPr>
          <w:b/>
          <w:bCs/>
          <w:sz w:val="20"/>
          <w:szCs w:val="20"/>
        </w:rPr>
        <w:t>IV. Key Content Focus</w:t>
      </w:r>
    </w:p>
    <w:p w14:paraId="11C3292E" w14:textId="77777777" w:rsidR="00A40FF2" w:rsidRPr="000B201D" w:rsidRDefault="00A40FF2" w:rsidP="00A40FF2">
      <w:pPr>
        <w:pStyle w:val="NormalWeb"/>
        <w:spacing w:before="240" w:beforeAutospacing="0" w:after="240" w:afterAutospacing="0" w:line="360" w:lineRule="auto"/>
        <w:rPr>
          <w:sz w:val="20"/>
          <w:szCs w:val="20"/>
        </w:rPr>
      </w:pPr>
      <w:r w:rsidRPr="000B201D">
        <w:rPr>
          <w:sz w:val="20"/>
          <w:szCs w:val="20"/>
        </w:rPr>
        <w:t>Instruction emphasizes:</w:t>
      </w:r>
    </w:p>
    <w:p w14:paraId="070F97B7" w14:textId="77777777" w:rsidR="00A40FF2" w:rsidRDefault="00A40FF2" w:rsidP="00A40FF2">
      <w:pPr>
        <w:pStyle w:val="NormalWeb"/>
        <w:numPr>
          <w:ilvl w:val="0"/>
          <w:numId w:val="1"/>
        </w:numPr>
        <w:spacing w:before="240" w:beforeAutospacing="0" w:after="240" w:afterAutospacing="0" w:line="360" w:lineRule="auto"/>
        <w:rPr>
          <w:sz w:val="20"/>
          <w:szCs w:val="20"/>
        </w:rPr>
      </w:pPr>
      <w:r w:rsidRPr="000B201D">
        <w:rPr>
          <w:sz w:val="20"/>
          <w:szCs w:val="20"/>
        </w:rPr>
        <w:t xml:space="preserve">Radiogenic heat as the driver of mantle convection </w:t>
      </w:r>
    </w:p>
    <w:p w14:paraId="7C3BFE53" w14:textId="77777777" w:rsidR="00A40FF2" w:rsidRPr="000B201D" w:rsidRDefault="00A40FF2" w:rsidP="00A40FF2">
      <w:pPr>
        <w:pStyle w:val="NormalWeb"/>
        <w:numPr>
          <w:ilvl w:val="0"/>
          <w:numId w:val="1"/>
        </w:numPr>
        <w:spacing w:before="240" w:beforeAutospacing="0" w:after="240" w:afterAutospacing="0" w:line="360" w:lineRule="auto"/>
        <w:rPr>
          <w:sz w:val="20"/>
          <w:szCs w:val="20"/>
        </w:rPr>
      </w:pPr>
      <w:r w:rsidRPr="000B201D">
        <w:rPr>
          <w:sz w:val="20"/>
          <w:szCs w:val="20"/>
        </w:rPr>
        <w:t xml:space="preserve">Seafloor spreading and crustal recycling processes </w:t>
      </w:r>
    </w:p>
    <w:p w14:paraId="2498B4DC" w14:textId="77777777" w:rsidR="00A40FF2" w:rsidRPr="000B201D" w:rsidRDefault="00A40FF2" w:rsidP="00A40FF2">
      <w:pPr>
        <w:pStyle w:val="NormalWeb"/>
        <w:numPr>
          <w:ilvl w:val="0"/>
          <w:numId w:val="1"/>
        </w:numPr>
        <w:spacing w:before="240" w:beforeAutospacing="0" w:after="240" w:afterAutospacing="0" w:line="360" w:lineRule="auto"/>
        <w:rPr>
          <w:sz w:val="20"/>
          <w:szCs w:val="20"/>
        </w:rPr>
      </w:pPr>
      <w:r w:rsidRPr="000B201D">
        <w:rPr>
          <w:sz w:val="20"/>
          <w:szCs w:val="20"/>
        </w:rPr>
        <w:lastRenderedPageBreak/>
        <w:t>Mechanisms and spatial distribution of earthquakes and volcanis</w:t>
      </w:r>
      <w:r>
        <w:rPr>
          <w:sz w:val="20"/>
          <w:szCs w:val="20"/>
        </w:rPr>
        <w:t>m</w:t>
      </w:r>
      <w:r w:rsidRPr="000B201D">
        <w:rPr>
          <w:sz w:val="20"/>
          <w:szCs w:val="20"/>
        </w:rPr>
        <w:t xml:space="preserve">. </w:t>
      </w:r>
      <w:r w:rsidRPr="003206AD">
        <w:rPr>
          <w:rStyle w:val="FootnoteReference"/>
          <w:sz w:val="20"/>
          <w:szCs w:val="20"/>
        </w:rPr>
        <w:footnoteReference w:id="8"/>
      </w:r>
    </w:p>
    <w:p w14:paraId="115F1565" w14:textId="77777777" w:rsidR="00A40FF2" w:rsidRPr="000B201D" w:rsidRDefault="00A40FF2" w:rsidP="00A40FF2">
      <w:pPr>
        <w:pStyle w:val="NormalWeb"/>
        <w:spacing w:line="360" w:lineRule="auto"/>
        <w:ind w:left="567" w:hanging="567"/>
        <w:rPr>
          <w:b/>
          <w:bCs/>
          <w:sz w:val="20"/>
          <w:szCs w:val="20"/>
        </w:rPr>
      </w:pPr>
      <w:r w:rsidRPr="000B201D">
        <w:rPr>
          <w:b/>
          <w:bCs/>
          <w:sz w:val="20"/>
          <w:szCs w:val="20"/>
        </w:rPr>
        <w:t>V. Instructional Activities</w:t>
      </w:r>
    </w:p>
    <w:p w14:paraId="07C48362" w14:textId="77777777" w:rsidR="00A40FF2" w:rsidRDefault="00A40FF2" w:rsidP="00A40FF2">
      <w:pPr>
        <w:pStyle w:val="NormalWeb"/>
        <w:spacing w:line="480" w:lineRule="auto"/>
        <w:ind w:left="360"/>
        <w:rPr>
          <w:sz w:val="20"/>
          <w:szCs w:val="20"/>
        </w:rPr>
      </w:pPr>
      <w:r w:rsidRPr="006F0DBE">
        <w:rPr>
          <w:b/>
          <w:bCs/>
          <w:sz w:val="20"/>
          <w:szCs w:val="20"/>
        </w:rPr>
        <w:t>Day 1: Introduction and Diagnostic Assessment</w:t>
      </w:r>
    </w:p>
    <w:p w14:paraId="18F10937" w14:textId="77777777" w:rsidR="00A40FF2" w:rsidRPr="0035307F" w:rsidRDefault="00A40FF2" w:rsidP="00A40FF2">
      <w:pPr>
        <w:pStyle w:val="NormalWeb"/>
        <w:numPr>
          <w:ilvl w:val="0"/>
          <w:numId w:val="5"/>
        </w:numPr>
        <w:spacing w:line="480" w:lineRule="auto"/>
        <w:ind w:left="720"/>
        <w:rPr>
          <w:sz w:val="20"/>
          <w:szCs w:val="20"/>
        </w:rPr>
      </w:pPr>
      <w:r w:rsidRPr="0035307F">
        <w:rPr>
          <w:sz w:val="20"/>
          <w:szCs w:val="20"/>
        </w:rPr>
        <w:t>Students begin the unit by completing a ConcepTest pre-assessment consisting of conceptual multiple-choice questions designed to elicit prior knowledge, attitudes, and common misconceptions related to plate tectonics. This diagnostic activity informs subsequent instructions by identifying initial levels of conceptual understanding.</w:t>
      </w:r>
    </w:p>
    <w:p w14:paraId="71FB48D0" w14:textId="77777777" w:rsidR="00A40FF2" w:rsidRPr="0035307F" w:rsidRDefault="00A40FF2" w:rsidP="00A40FF2">
      <w:pPr>
        <w:pStyle w:val="NormalWeb"/>
        <w:numPr>
          <w:ilvl w:val="0"/>
          <w:numId w:val="5"/>
        </w:numPr>
        <w:spacing w:line="480" w:lineRule="auto"/>
        <w:ind w:left="720"/>
        <w:rPr>
          <w:sz w:val="20"/>
          <w:szCs w:val="20"/>
        </w:rPr>
      </w:pPr>
      <w:r w:rsidRPr="0035307F">
        <w:rPr>
          <w:sz w:val="20"/>
          <w:szCs w:val="20"/>
        </w:rPr>
        <w:t>Following the pre-assessment, a brief instructor-led lecture supported by PowerPoint presentation introduces foundational concepts, including Earth’s internal structure and the historical development of plate tectonic theory. Instruction is intentionally designed to activate prior knowledge and establish a conceptual baseline for subsequent learning.</w:t>
      </w:r>
    </w:p>
    <w:p w14:paraId="5025387E" w14:textId="77777777" w:rsidR="00A40FF2" w:rsidRPr="0035307F" w:rsidRDefault="00A40FF2" w:rsidP="00A40FF2">
      <w:pPr>
        <w:pStyle w:val="NormalWeb"/>
        <w:numPr>
          <w:ilvl w:val="0"/>
          <w:numId w:val="5"/>
        </w:numPr>
        <w:spacing w:line="480" w:lineRule="auto"/>
        <w:ind w:left="720"/>
        <w:rPr>
          <w:sz w:val="20"/>
          <w:szCs w:val="20"/>
        </w:rPr>
      </w:pPr>
      <w:r w:rsidRPr="0035307F">
        <w:rPr>
          <w:sz w:val="20"/>
          <w:szCs w:val="20"/>
        </w:rPr>
        <w:t xml:space="preserve">Students then engage in the interactive activity </w:t>
      </w:r>
      <w:r w:rsidRPr="0035307F">
        <w:rPr>
          <w:i/>
          <w:iCs/>
          <w:sz w:val="20"/>
          <w:szCs w:val="20"/>
        </w:rPr>
        <w:t>Earthquakes and Volcanoes Interactive</w:t>
      </w:r>
      <w:r w:rsidRPr="0035307F">
        <w:rPr>
          <w:sz w:val="20"/>
          <w:szCs w:val="20"/>
        </w:rPr>
        <w:t>, in which they analyze global patterns of seismic and volcanic activity. Working collaboratively, students develop preliminary explanations for the observed spatial distribution of these events, supporting early-stage systems thinking and reinforcing the relationship between plate boundaries and geologic activity.</w:t>
      </w:r>
    </w:p>
    <w:p w14:paraId="3EF50706" w14:textId="77777777" w:rsidR="00A40FF2" w:rsidRPr="0035307F" w:rsidRDefault="00A40FF2" w:rsidP="00A40FF2">
      <w:pPr>
        <w:spacing w:before="100" w:beforeAutospacing="1" w:after="100" w:afterAutospacing="1" w:line="480" w:lineRule="auto"/>
        <w:ind w:left="360"/>
        <w:outlineLvl w:val="2"/>
        <w:rPr>
          <w:rFonts w:ascii="Times New Roman" w:eastAsia="Times New Roman" w:hAnsi="Times New Roman" w:cs="Times New Roman"/>
          <w:b/>
          <w:bCs/>
          <w:kern w:val="0"/>
          <w:sz w:val="20"/>
          <w:szCs w:val="20"/>
          <w14:ligatures w14:val="none"/>
        </w:rPr>
      </w:pPr>
      <w:r w:rsidRPr="0035307F">
        <w:rPr>
          <w:rFonts w:ascii="Times New Roman" w:eastAsia="Times New Roman" w:hAnsi="Times New Roman" w:cs="Times New Roman"/>
          <w:b/>
          <w:bCs/>
          <w:kern w:val="0"/>
          <w:sz w:val="20"/>
          <w:szCs w:val="20"/>
          <w14:ligatures w14:val="none"/>
        </w:rPr>
        <w:t>Class 2: Exploring and Concept Development</w:t>
      </w:r>
    </w:p>
    <w:p w14:paraId="591B556F" w14:textId="77777777" w:rsidR="00A40FF2" w:rsidRPr="0035307F" w:rsidRDefault="00A40FF2" w:rsidP="00A40FF2">
      <w:pPr>
        <w:pStyle w:val="ListParagraph"/>
        <w:numPr>
          <w:ilvl w:val="0"/>
          <w:numId w:val="5"/>
        </w:numPr>
        <w:spacing w:before="100" w:beforeAutospacing="1" w:after="100" w:afterAutospacing="1" w:line="480" w:lineRule="auto"/>
        <w:ind w:left="720"/>
        <w:rPr>
          <w:rFonts w:ascii="Times New Roman" w:eastAsia="Times New Roman" w:hAnsi="Times New Roman" w:cs="Times New Roman"/>
          <w:kern w:val="0"/>
          <w:sz w:val="20"/>
          <w:szCs w:val="20"/>
          <w14:ligatures w14:val="none"/>
        </w:rPr>
      </w:pPr>
      <w:r w:rsidRPr="0035307F">
        <w:rPr>
          <w:rFonts w:ascii="Times New Roman" w:eastAsia="Times New Roman" w:hAnsi="Times New Roman" w:cs="Times New Roman"/>
          <w:kern w:val="0"/>
          <w:sz w:val="20"/>
          <w:szCs w:val="20"/>
          <w14:ligatures w14:val="none"/>
        </w:rPr>
        <w:t>Instruction builds on prior knowledge by expanding students’ understanding of plate tectonic processes, with particular emphasis on the types of plate boundaries, mechanisms of plate motion, and associated geologic phenomena. A brief instructor-led presentation supported by PowerPoint is used to clarify and reinforce key concepts, including divergent, convergent, and transform boundaries and their characteristic surface expressions.</w:t>
      </w:r>
    </w:p>
    <w:p w14:paraId="08A95E84" w14:textId="77777777" w:rsidR="00A40FF2" w:rsidRPr="0035307F" w:rsidRDefault="00A40FF2" w:rsidP="00A40FF2">
      <w:pPr>
        <w:pStyle w:val="ListParagraph"/>
        <w:numPr>
          <w:ilvl w:val="0"/>
          <w:numId w:val="5"/>
        </w:numPr>
        <w:spacing w:before="100" w:beforeAutospacing="1" w:after="100" w:afterAutospacing="1" w:line="480" w:lineRule="auto"/>
        <w:ind w:left="720"/>
        <w:rPr>
          <w:rFonts w:ascii="Times New Roman" w:eastAsia="Times New Roman" w:hAnsi="Times New Roman" w:cs="Times New Roman"/>
          <w:kern w:val="0"/>
          <w:sz w:val="20"/>
          <w:szCs w:val="20"/>
          <w14:ligatures w14:val="none"/>
        </w:rPr>
      </w:pPr>
      <w:r w:rsidRPr="0035307F">
        <w:rPr>
          <w:rFonts w:ascii="Times New Roman" w:eastAsia="Times New Roman" w:hAnsi="Times New Roman" w:cs="Times New Roman"/>
          <w:kern w:val="0"/>
          <w:sz w:val="20"/>
          <w:szCs w:val="20"/>
          <w14:ligatures w14:val="none"/>
        </w:rPr>
        <w:lastRenderedPageBreak/>
        <w:t xml:space="preserve">Students then work in pairs to complete the interactive simulation </w:t>
      </w:r>
      <w:r w:rsidRPr="0035307F">
        <w:rPr>
          <w:rFonts w:ascii="Times New Roman" w:eastAsia="Times New Roman" w:hAnsi="Times New Roman" w:cs="Times New Roman"/>
          <w:i/>
          <w:iCs/>
          <w:kern w:val="0"/>
          <w:sz w:val="20"/>
          <w:szCs w:val="20"/>
          <w14:ligatures w14:val="none"/>
        </w:rPr>
        <w:t>Mountain Maker, Earth Shaker</w:t>
      </w:r>
      <w:r w:rsidRPr="0035307F">
        <w:rPr>
          <w:rFonts w:ascii="Times New Roman" w:eastAsia="Times New Roman" w:hAnsi="Times New Roman" w:cs="Times New Roman"/>
          <w:kern w:val="0"/>
          <w:sz w:val="20"/>
          <w:szCs w:val="20"/>
          <w14:ligatures w14:val="none"/>
        </w:rPr>
        <w:t>, which allows them to model different types of plate boundary interactions and observe resulting landforms and geologic activity. This activity is designed to strengthen spatial reasoning and reinforce causal links between plate motion and Earth surface processes.</w:t>
      </w:r>
    </w:p>
    <w:p w14:paraId="649BA39A" w14:textId="77777777" w:rsidR="00A40FF2" w:rsidRDefault="00A40FF2" w:rsidP="00A40FF2">
      <w:pPr>
        <w:pStyle w:val="ListParagraph"/>
        <w:numPr>
          <w:ilvl w:val="0"/>
          <w:numId w:val="5"/>
        </w:numPr>
        <w:spacing w:before="100" w:beforeAutospacing="1" w:after="100" w:afterAutospacing="1" w:line="480" w:lineRule="auto"/>
        <w:ind w:left="720"/>
        <w:rPr>
          <w:rFonts w:ascii="Times New Roman" w:eastAsia="Times New Roman" w:hAnsi="Times New Roman" w:cs="Times New Roman"/>
          <w:kern w:val="0"/>
          <w:sz w:val="20"/>
          <w:szCs w:val="20"/>
          <w14:ligatures w14:val="none"/>
        </w:rPr>
      </w:pPr>
      <w:r w:rsidRPr="0035307F">
        <w:rPr>
          <w:rFonts w:ascii="Times New Roman" w:eastAsia="Times New Roman" w:hAnsi="Times New Roman" w:cs="Times New Roman"/>
          <w:kern w:val="0"/>
          <w:sz w:val="20"/>
          <w:szCs w:val="20"/>
          <w14:ligatures w14:val="none"/>
        </w:rPr>
        <w:t xml:space="preserve">To further support evidence-based reasoning, students </w:t>
      </w:r>
      <w:proofErr w:type="gramStart"/>
      <w:r w:rsidRPr="0035307F">
        <w:rPr>
          <w:rFonts w:ascii="Times New Roman" w:eastAsia="Times New Roman" w:hAnsi="Times New Roman" w:cs="Times New Roman"/>
          <w:kern w:val="0"/>
          <w:sz w:val="20"/>
          <w:szCs w:val="20"/>
          <w14:ligatures w14:val="none"/>
        </w:rPr>
        <w:t>view</w:t>
      </w:r>
      <w:proofErr w:type="gramEnd"/>
      <w:r>
        <w:rPr>
          <w:rFonts w:ascii="Times New Roman" w:eastAsia="Times New Roman" w:hAnsi="Times New Roman" w:cs="Times New Roman"/>
          <w:kern w:val="0"/>
          <w:sz w:val="20"/>
          <w:szCs w:val="20"/>
          <w14:ligatures w14:val="none"/>
        </w:rPr>
        <w:t xml:space="preserve"> </w:t>
      </w:r>
      <w:r w:rsidRPr="0035307F">
        <w:rPr>
          <w:rFonts w:ascii="Times New Roman" w:eastAsia="Times New Roman" w:hAnsi="Times New Roman" w:cs="Times New Roman"/>
          <w:kern w:val="0"/>
          <w:sz w:val="20"/>
          <w:szCs w:val="20"/>
          <w14:ligatures w14:val="none"/>
        </w:rPr>
        <w:t xml:space="preserve">the video </w:t>
      </w:r>
      <w:r w:rsidRPr="0035307F">
        <w:rPr>
          <w:rFonts w:ascii="Times New Roman" w:eastAsia="Times New Roman" w:hAnsi="Times New Roman" w:cs="Times New Roman"/>
          <w:i/>
          <w:iCs/>
          <w:kern w:val="0"/>
          <w:sz w:val="20"/>
          <w:szCs w:val="20"/>
          <w14:ligatures w14:val="none"/>
        </w:rPr>
        <w:t>Plate Tectonics: Evidence at Mid-Ocean Ridges</w:t>
      </w:r>
      <w:r w:rsidRPr="0035307F">
        <w:rPr>
          <w:rFonts w:ascii="Times New Roman" w:eastAsia="Times New Roman" w:hAnsi="Times New Roman" w:cs="Times New Roman"/>
          <w:kern w:val="0"/>
          <w:sz w:val="20"/>
          <w:szCs w:val="20"/>
          <w14:ligatures w14:val="none"/>
        </w:rPr>
        <w:t>. A facilitated class discussion follows in which students interpret the evidence presented and articulate how it supports the theory of plate tectonics. This discussion emphasizes the role of empirical data in constructing and validating scientific explanations.</w:t>
      </w:r>
    </w:p>
    <w:p w14:paraId="41E026E2" w14:textId="77777777" w:rsidR="00A40FF2" w:rsidRPr="0035307F" w:rsidRDefault="00A40FF2" w:rsidP="00A40FF2">
      <w:pPr>
        <w:spacing w:before="100" w:beforeAutospacing="1" w:after="100" w:afterAutospacing="1" w:line="480" w:lineRule="auto"/>
        <w:ind w:left="360"/>
        <w:rPr>
          <w:rFonts w:ascii="Times New Roman" w:eastAsia="Times New Roman" w:hAnsi="Times New Roman" w:cs="Times New Roman"/>
          <w:kern w:val="0"/>
          <w:sz w:val="20"/>
          <w:szCs w:val="20"/>
          <w14:ligatures w14:val="none"/>
        </w:rPr>
      </w:pPr>
      <w:r w:rsidRPr="0035307F">
        <w:rPr>
          <w:rFonts w:ascii="Times New Roman" w:eastAsia="Times New Roman" w:hAnsi="Times New Roman" w:cs="Times New Roman"/>
          <w:b/>
          <w:bCs/>
          <w:kern w:val="0"/>
          <w:sz w:val="20"/>
          <w:szCs w:val="20"/>
          <w14:ligatures w14:val="none"/>
        </w:rPr>
        <w:t>Classes 3–5: Systems Modeling and Conceptual Application (Pangea Ultima Project)</w:t>
      </w:r>
    </w:p>
    <w:p w14:paraId="4F408112" w14:textId="77777777" w:rsidR="00A40FF2" w:rsidRPr="0035307F" w:rsidRDefault="00A40FF2" w:rsidP="00A40FF2">
      <w:pPr>
        <w:pStyle w:val="ListParagraph"/>
        <w:numPr>
          <w:ilvl w:val="0"/>
          <w:numId w:val="5"/>
        </w:numPr>
        <w:spacing w:before="100" w:beforeAutospacing="1" w:after="100" w:afterAutospacing="1" w:line="480" w:lineRule="auto"/>
        <w:ind w:left="720"/>
        <w:rPr>
          <w:rFonts w:ascii="Times New Roman" w:eastAsia="Times New Roman" w:hAnsi="Times New Roman" w:cs="Times New Roman"/>
          <w:kern w:val="0"/>
          <w:sz w:val="20"/>
          <w:szCs w:val="20"/>
          <w14:ligatures w14:val="none"/>
        </w:rPr>
      </w:pPr>
      <w:r w:rsidRPr="0035307F">
        <w:rPr>
          <w:rFonts w:ascii="Times New Roman" w:eastAsia="Times New Roman" w:hAnsi="Times New Roman" w:cs="Times New Roman"/>
          <w:kern w:val="0"/>
          <w:sz w:val="20"/>
          <w:szCs w:val="20"/>
          <w14:ligatures w14:val="none"/>
        </w:rPr>
        <w:t xml:space="preserve">Across Classes 3–5, students engage in a sustained, inquiry-based modeling experience designed to integrate and apply their understanding of plate tectonics through a systems-thinking framework. This phase centers on the </w:t>
      </w:r>
      <w:r w:rsidRPr="0035307F">
        <w:rPr>
          <w:rFonts w:ascii="Times New Roman" w:eastAsia="Times New Roman" w:hAnsi="Times New Roman" w:cs="Times New Roman"/>
          <w:i/>
          <w:iCs/>
          <w:kern w:val="0"/>
          <w:sz w:val="20"/>
          <w:szCs w:val="20"/>
          <w14:ligatures w14:val="none"/>
        </w:rPr>
        <w:t>Pangea Ultima</w:t>
      </w:r>
      <w:r w:rsidRPr="0035307F">
        <w:rPr>
          <w:rFonts w:ascii="Times New Roman" w:eastAsia="Times New Roman" w:hAnsi="Times New Roman" w:cs="Times New Roman"/>
          <w:kern w:val="0"/>
          <w:sz w:val="20"/>
          <w:szCs w:val="20"/>
          <w14:ligatures w14:val="none"/>
        </w:rPr>
        <w:t xml:space="preserve"> project, which serves as a culminating performance task for the unit.</w:t>
      </w:r>
    </w:p>
    <w:p w14:paraId="78A468A0" w14:textId="77777777" w:rsidR="00A40FF2" w:rsidRPr="0035307F" w:rsidRDefault="00A40FF2" w:rsidP="00A40FF2">
      <w:pPr>
        <w:pStyle w:val="ListParagraph"/>
        <w:numPr>
          <w:ilvl w:val="0"/>
          <w:numId w:val="5"/>
        </w:numPr>
        <w:spacing w:before="100" w:beforeAutospacing="1" w:after="100" w:afterAutospacing="1" w:line="480" w:lineRule="auto"/>
        <w:ind w:left="720"/>
        <w:rPr>
          <w:rFonts w:ascii="Times New Roman" w:eastAsia="Times New Roman" w:hAnsi="Times New Roman" w:cs="Times New Roman"/>
          <w:kern w:val="0"/>
          <w:sz w:val="20"/>
          <w:szCs w:val="20"/>
          <w14:ligatures w14:val="none"/>
        </w:rPr>
      </w:pPr>
      <w:r w:rsidRPr="0035307F">
        <w:rPr>
          <w:rFonts w:ascii="Times New Roman" w:eastAsia="Times New Roman" w:hAnsi="Times New Roman" w:cs="Times New Roman"/>
          <w:kern w:val="0"/>
          <w:sz w:val="20"/>
          <w:szCs w:val="20"/>
          <w14:ligatures w14:val="none"/>
        </w:rPr>
        <w:t>In Class 3, students receive detailed, step-by-step guidance for the modeling activity and begin working in pairs to analyze tectonic maps. They examine major and minor plate boundaries, as well as the direction and rate of plate movement, to construct a scientifically grounded model of continental drift and future supercontinent formation approximately 250 million years into the future.</w:t>
      </w:r>
    </w:p>
    <w:p w14:paraId="564EC134" w14:textId="77777777" w:rsidR="00A40FF2" w:rsidRPr="0035307F" w:rsidRDefault="00A40FF2" w:rsidP="00A40FF2">
      <w:pPr>
        <w:pStyle w:val="ListParagraph"/>
        <w:numPr>
          <w:ilvl w:val="0"/>
          <w:numId w:val="5"/>
        </w:numPr>
        <w:spacing w:before="100" w:beforeAutospacing="1" w:after="100" w:afterAutospacing="1" w:line="480" w:lineRule="auto"/>
        <w:ind w:left="720"/>
        <w:rPr>
          <w:rFonts w:ascii="Times New Roman" w:eastAsia="Times New Roman" w:hAnsi="Times New Roman" w:cs="Times New Roman"/>
          <w:kern w:val="0"/>
          <w:sz w:val="20"/>
          <w:szCs w:val="20"/>
          <w14:ligatures w14:val="none"/>
        </w:rPr>
      </w:pPr>
      <w:r w:rsidRPr="0035307F">
        <w:rPr>
          <w:rFonts w:ascii="Times New Roman" w:eastAsia="Times New Roman" w:hAnsi="Times New Roman" w:cs="Times New Roman"/>
          <w:kern w:val="0"/>
          <w:sz w:val="20"/>
          <w:szCs w:val="20"/>
          <w14:ligatures w14:val="none"/>
        </w:rPr>
        <w:t>In Class 4, students continue developing their stop-motion models, refining their representations of plate motion and geologic processes. During this stage, they maintain reflective journals documenting their reasoning, challenges, and evolving understanding, thereby making their conceptual development explicit and open to formative feedback.</w:t>
      </w:r>
    </w:p>
    <w:p w14:paraId="2656C421" w14:textId="77777777" w:rsidR="00A40FF2" w:rsidRPr="0035307F" w:rsidRDefault="00A40FF2" w:rsidP="00A40FF2">
      <w:pPr>
        <w:pStyle w:val="ListParagraph"/>
        <w:numPr>
          <w:ilvl w:val="0"/>
          <w:numId w:val="5"/>
        </w:numPr>
        <w:spacing w:before="100" w:beforeAutospacing="1" w:after="100" w:afterAutospacing="1" w:line="480" w:lineRule="auto"/>
        <w:ind w:left="720"/>
        <w:rPr>
          <w:rFonts w:ascii="Times New Roman" w:eastAsia="Times New Roman" w:hAnsi="Times New Roman" w:cs="Times New Roman"/>
          <w:kern w:val="0"/>
          <w:sz w:val="20"/>
          <w:szCs w:val="20"/>
          <w14:ligatures w14:val="none"/>
        </w:rPr>
      </w:pPr>
      <w:r w:rsidRPr="0035307F">
        <w:rPr>
          <w:rFonts w:ascii="Times New Roman" w:eastAsia="Times New Roman" w:hAnsi="Times New Roman" w:cs="Times New Roman"/>
          <w:kern w:val="0"/>
          <w:sz w:val="20"/>
          <w:szCs w:val="20"/>
          <w14:ligatures w14:val="none"/>
        </w:rPr>
        <w:t>In Class 5, student groups present and view completed stop-motion animations. Class discussion focuses on interpreting and evaluating models, with particular attention to identifying and addressing persistent misconceptions. Peer dialogue and instructor feedback are used to support conceptual refinement and reinforce scientifically accurate explanations of plate tectonic processes.</w:t>
      </w:r>
    </w:p>
    <w:p w14:paraId="69AEF077" w14:textId="77777777" w:rsidR="00A40FF2" w:rsidRDefault="00A40FF2" w:rsidP="00A40FF2">
      <w:pPr>
        <w:pStyle w:val="ListParagraph"/>
        <w:numPr>
          <w:ilvl w:val="0"/>
          <w:numId w:val="5"/>
        </w:numPr>
        <w:spacing w:before="100" w:beforeAutospacing="1" w:after="100" w:afterAutospacing="1" w:line="480" w:lineRule="auto"/>
        <w:ind w:left="720"/>
        <w:rPr>
          <w:rFonts w:ascii="Times New Roman" w:eastAsia="Times New Roman" w:hAnsi="Times New Roman" w:cs="Times New Roman"/>
          <w:kern w:val="0"/>
          <w:sz w:val="20"/>
          <w:szCs w:val="20"/>
          <w14:ligatures w14:val="none"/>
        </w:rPr>
      </w:pPr>
      <w:r w:rsidRPr="0035307F">
        <w:rPr>
          <w:rFonts w:ascii="Times New Roman" w:eastAsia="Times New Roman" w:hAnsi="Times New Roman" w:cs="Times New Roman"/>
          <w:kern w:val="0"/>
          <w:sz w:val="20"/>
          <w:szCs w:val="20"/>
          <w14:ligatures w14:val="none"/>
        </w:rPr>
        <w:t xml:space="preserve">Together, these sessions emphasize iterative modeling, reflection, and discourse as mechanisms for deepening conceptual understanding and supporting </w:t>
      </w:r>
      <w:proofErr w:type="gramStart"/>
      <w:r w:rsidRPr="0035307F">
        <w:rPr>
          <w:rFonts w:ascii="Times New Roman" w:eastAsia="Times New Roman" w:hAnsi="Times New Roman" w:cs="Times New Roman"/>
          <w:kern w:val="0"/>
          <w:sz w:val="20"/>
          <w:szCs w:val="20"/>
          <w14:ligatures w14:val="none"/>
        </w:rPr>
        <w:t>systems</w:t>
      </w:r>
      <w:proofErr w:type="gramEnd"/>
      <w:r w:rsidRPr="0035307F">
        <w:rPr>
          <w:rFonts w:ascii="Times New Roman" w:eastAsia="Times New Roman" w:hAnsi="Times New Roman" w:cs="Times New Roman"/>
          <w:kern w:val="0"/>
          <w:sz w:val="20"/>
          <w:szCs w:val="20"/>
          <w14:ligatures w14:val="none"/>
        </w:rPr>
        <w:t>-level reasoning in geoscience.</w:t>
      </w:r>
    </w:p>
    <w:p w14:paraId="774BF432" w14:textId="77777777" w:rsidR="00A40FF2" w:rsidRDefault="00A40FF2" w:rsidP="00A40FF2">
      <w:pPr>
        <w:spacing w:line="480" w:lineRule="auto"/>
        <w:ind w:left="360"/>
        <w:rPr>
          <w:rFonts w:ascii="Times New Roman" w:hAnsi="Times New Roman" w:cs="Times New Roman"/>
          <w:sz w:val="20"/>
          <w:szCs w:val="20"/>
        </w:rPr>
      </w:pPr>
      <w:r w:rsidRPr="0035307F">
        <w:rPr>
          <w:rFonts w:ascii="Times New Roman" w:hAnsi="Times New Roman" w:cs="Times New Roman"/>
          <w:b/>
          <w:bCs/>
          <w:sz w:val="20"/>
          <w:szCs w:val="20"/>
        </w:rPr>
        <w:lastRenderedPageBreak/>
        <w:t>Day 6: Assessment and Reflection</w:t>
      </w:r>
    </w:p>
    <w:p w14:paraId="37E422BE" w14:textId="77777777" w:rsidR="00A40FF2" w:rsidRPr="0035307F" w:rsidRDefault="00A40FF2" w:rsidP="00A40FF2">
      <w:pPr>
        <w:pStyle w:val="ListParagraph"/>
        <w:numPr>
          <w:ilvl w:val="0"/>
          <w:numId w:val="6"/>
        </w:numPr>
        <w:spacing w:line="480" w:lineRule="auto"/>
        <w:ind w:left="720"/>
        <w:rPr>
          <w:rFonts w:ascii="Times New Roman" w:hAnsi="Times New Roman" w:cs="Times New Roman"/>
          <w:sz w:val="20"/>
          <w:szCs w:val="20"/>
        </w:rPr>
      </w:pPr>
      <w:r w:rsidRPr="0035307F">
        <w:rPr>
          <w:rFonts w:ascii="Times New Roman" w:hAnsi="Times New Roman" w:cs="Times New Roman"/>
          <w:sz w:val="20"/>
          <w:szCs w:val="20"/>
        </w:rPr>
        <w:t xml:space="preserve">In the final session, students complete a post-instruction ConcepTest designed to assess conceptual understanding of plate tectonics and to measure changes in knowledge relative to </w:t>
      </w:r>
      <w:proofErr w:type="gramStart"/>
      <w:r w:rsidRPr="0035307F">
        <w:rPr>
          <w:rFonts w:ascii="Times New Roman" w:hAnsi="Times New Roman" w:cs="Times New Roman"/>
          <w:sz w:val="20"/>
          <w:szCs w:val="20"/>
        </w:rPr>
        <w:t>the pre</w:t>
      </w:r>
      <w:proofErr w:type="gramEnd"/>
      <w:r w:rsidRPr="0035307F">
        <w:rPr>
          <w:rFonts w:ascii="Times New Roman" w:hAnsi="Times New Roman" w:cs="Times New Roman"/>
          <w:sz w:val="20"/>
          <w:szCs w:val="20"/>
        </w:rPr>
        <w:t>-assessment. Following the assessment, students submit a written reflective summary in which they analyze how their understanding of plate tectonic processes has developed over the course of the unit, with particular attention to any shifts in their conceptual frameworks and remaining areas of uncertainty.</w:t>
      </w:r>
    </w:p>
    <w:p w14:paraId="4615A12C" w14:textId="77777777" w:rsidR="00A40FF2" w:rsidRPr="0035307F" w:rsidRDefault="00A40FF2" w:rsidP="00A40FF2">
      <w:pPr>
        <w:pStyle w:val="ListParagraph"/>
        <w:numPr>
          <w:ilvl w:val="0"/>
          <w:numId w:val="5"/>
        </w:numPr>
        <w:spacing w:before="100" w:beforeAutospacing="1" w:after="100" w:afterAutospacing="1" w:line="480" w:lineRule="auto"/>
        <w:ind w:left="720"/>
        <w:rPr>
          <w:rFonts w:ascii="Times New Roman" w:hAnsi="Times New Roman" w:cs="Times New Roman"/>
          <w:sz w:val="20"/>
          <w:szCs w:val="20"/>
        </w:rPr>
      </w:pPr>
      <w:r w:rsidRPr="0035307F">
        <w:rPr>
          <w:rFonts w:ascii="Times New Roman" w:hAnsi="Times New Roman" w:cs="Times New Roman"/>
          <w:sz w:val="20"/>
          <w:szCs w:val="20"/>
        </w:rPr>
        <w:t>A brief whole-class debriefing activity follows, during which students first discuss their responses in pairs before sharing key insights with the broader class. This structured dialogue is designed to promote metacognitive reflection, encourage articulation of scientific reasoning, and surface any remaining misconceptions for clarification. The instructor facilitates this discussion to consolidate key concepts and reinforce accurate models of Earth system processes.</w:t>
      </w:r>
    </w:p>
    <w:p w14:paraId="46D50022" w14:textId="77777777" w:rsidR="00A40FF2" w:rsidRPr="00B06592" w:rsidRDefault="00A40FF2" w:rsidP="00A40FF2">
      <w:pPr>
        <w:spacing w:before="100" w:beforeAutospacing="1" w:after="100" w:afterAutospacing="1" w:line="480" w:lineRule="auto"/>
        <w:rPr>
          <w:rFonts w:ascii="Times New Roman" w:hAnsi="Times New Roman" w:cs="Times New Roman"/>
          <w:b/>
          <w:bCs/>
          <w:sz w:val="20"/>
          <w:szCs w:val="20"/>
        </w:rPr>
      </w:pPr>
      <w:r w:rsidRPr="00B06592">
        <w:rPr>
          <w:rFonts w:ascii="Times New Roman" w:hAnsi="Times New Roman" w:cs="Times New Roman"/>
          <w:b/>
          <w:bCs/>
          <w:sz w:val="20"/>
          <w:szCs w:val="20"/>
        </w:rPr>
        <w:t>VI. Instructional Materials</w:t>
      </w:r>
    </w:p>
    <w:p w14:paraId="7472E872" w14:textId="77777777" w:rsidR="00A40FF2" w:rsidRPr="003206AD" w:rsidRDefault="00A40FF2" w:rsidP="00A40FF2">
      <w:pPr>
        <w:pStyle w:val="NormalWeb"/>
        <w:spacing w:line="480" w:lineRule="auto"/>
        <w:ind w:left="360"/>
        <w:rPr>
          <w:sz w:val="20"/>
          <w:szCs w:val="20"/>
        </w:rPr>
      </w:pPr>
      <w:r w:rsidRPr="00B06592">
        <w:rPr>
          <w:sz w:val="20"/>
          <w:szCs w:val="20"/>
        </w:rPr>
        <w:t>Materials include PowerPoint presentations, ConcepTest instruments, interactive simulations, tectonic mapping resources, and stop-motion animation software. Course assignments and rubrics are distributed via the institutional learning management system.</w:t>
      </w:r>
    </w:p>
    <w:p w14:paraId="774C6448" w14:textId="77777777" w:rsidR="00A40FF2" w:rsidRPr="00B06592" w:rsidRDefault="00A40FF2" w:rsidP="00A40FF2">
      <w:pPr>
        <w:pStyle w:val="NormalWeb"/>
        <w:spacing w:line="480" w:lineRule="auto"/>
        <w:ind w:left="567" w:hanging="567"/>
        <w:rPr>
          <w:b/>
          <w:bCs/>
          <w:sz w:val="20"/>
          <w:szCs w:val="20"/>
        </w:rPr>
      </w:pPr>
      <w:r w:rsidRPr="00B06592">
        <w:rPr>
          <w:b/>
          <w:bCs/>
          <w:sz w:val="20"/>
          <w:szCs w:val="20"/>
        </w:rPr>
        <w:t>VII. Learner Variability and Grouping</w:t>
      </w:r>
    </w:p>
    <w:p w14:paraId="48B01C8F" w14:textId="77777777" w:rsidR="00A40FF2" w:rsidRPr="00B06592" w:rsidRDefault="00A40FF2" w:rsidP="00A40FF2">
      <w:pPr>
        <w:spacing w:before="100" w:beforeAutospacing="1" w:after="100" w:afterAutospacing="1" w:line="480" w:lineRule="auto"/>
        <w:ind w:left="567"/>
        <w:rPr>
          <w:rFonts w:ascii="Times New Roman" w:eastAsia="Times New Roman" w:hAnsi="Times New Roman" w:cs="Times New Roman"/>
          <w:kern w:val="0"/>
          <w:sz w:val="20"/>
          <w:szCs w:val="20"/>
          <w14:ligatures w14:val="none"/>
        </w:rPr>
      </w:pPr>
      <w:r w:rsidRPr="00B06592">
        <w:rPr>
          <w:rFonts w:ascii="Times New Roman" w:eastAsia="Times New Roman" w:hAnsi="Times New Roman" w:cs="Times New Roman"/>
          <w:kern w:val="0"/>
          <w:sz w:val="20"/>
          <w:szCs w:val="20"/>
          <w14:ligatures w14:val="none"/>
        </w:rPr>
        <w:t>Student groups are intentionally assigned by the instructor to ensure balanced skill distribution and support diverse learning needs, including students with disabilities and ESL learners. Grouping is designed to promote equitable participation and collaborative learning.</w:t>
      </w:r>
    </w:p>
    <w:p w14:paraId="27448446" w14:textId="77777777" w:rsidR="00A40FF2" w:rsidRPr="00B06592" w:rsidRDefault="00A40FF2" w:rsidP="00A40FF2">
      <w:pPr>
        <w:pStyle w:val="NormalWeb"/>
        <w:spacing w:line="360" w:lineRule="auto"/>
        <w:rPr>
          <w:b/>
          <w:bCs/>
          <w:sz w:val="20"/>
          <w:szCs w:val="20"/>
        </w:rPr>
      </w:pPr>
      <w:r w:rsidRPr="00B06592">
        <w:rPr>
          <w:b/>
          <w:bCs/>
          <w:sz w:val="20"/>
          <w:szCs w:val="20"/>
        </w:rPr>
        <w:t>VIII. Assessment Strategy</w:t>
      </w:r>
    </w:p>
    <w:p w14:paraId="0A93419B" w14:textId="77777777" w:rsidR="00A40FF2" w:rsidRPr="003206AD" w:rsidRDefault="00A40FF2" w:rsidP="00A40FF2">
      <w:pPr>
        <w:pStyle w:val="NormalWeb"/>
        <w:spacing w:line="360" w:lineRule="auto"/>
        <w:rPr>
          <w:sz w:val="20"/>
          <w:szCs w:val="20"/>
        </w:rPr>
      </w:pPr>
      <w:r w:rsidRPr="00B06592">
        <w:rPr>
          <w:sz w:val="20"/>
          <w:szCs w:val="20"/>
        </w:rPr>
        <w:lastRenderedPageBreak/>
        <w:t xml:space="preserve">Student understanding is assessed using pre- and post-instruction </w:t>
      </w:r>
      <w:proofErr w:type="spellStart"/>
      <w:r w:rsidRPr="00B06592">
        <w:rPr>
          <w:sz w:val="20"/>
          <w:szCs w:val="20"/>
        </w:rPr>
        <w:t>ConcepTests</w:t>
      </w:r>
      <w:proofErr w:type="spellEnd"/>
      <w:r w:rsidRPr="00B06592">
        <w:rPr>
          <w:sz w:val="20"/>
          <w:szCs w:val="20"/>
        </w:rPr>
        <w:t xml:space="preserve"> (McConnell et al., 2006), formative questioning, peer discussion, and reflective writing tasks designed to document conceptual development and identify persistent misconceptions.</w:t>
      </w:r>
      <w:r>
        <w:rPr>
          <w:sz w:val="20"/>
          <w:szCs w:val="20"/>
        </w:rPr>
        <w:t xml:space="preserve"> </w:t>
      </w:r>
      <w:r w:rsidRPr="003206AD">
        <w:rPr>
          <w:rStyle w:val="FootnoteReference"/>
          <w:sz w:val="20"/>
          <w:szCs w:val="20"/>
        </w:rPr>
        <w:footnoteReference w:id="9"/>
      </w:r>
    </w:p>
    <w:p w14:paraId="4E48986C" w14:textId="77777777" w:rsidR="00A40FF2" w:rsidRDefault="00A40FF2" w:rsidP="00A40FF2">
      <w:pPr>
        <w:spacing w:line="360" w:lineRule="auto"/>
        <w:rPr>
          <w:rFonts w:ascii="Times New Roman" w:hAnsi="Times New Roman" w:cs="Times New Roman"/>
          <w:sz w:val="20"/>
          <w:szCs w:val="20"/>
        </w:rPr>
      </w:pPr>
    </w:p>
    <w:p w14:paraId="5569C80E" w14:textId="77777777" w:rsidR="00B47F16" w:rsidRDefault="00B47F16" w:rsidP="00A40FF2">
      <w:pPr>
        <w:spacing w:line="360" w:lineRule="auto"/>
        <w:rPr>
          <w:rFonts w:ascii="Times New Roman" w:hAnsi="Times New Roman" w:cs="Times New Roman"/>
          <w:sz w:val="20"/>
          <w:szCs w:val="20"/>
        </w:rPr>
      </w:pPr>
    </w:p>
    <w:p w14:paraId="3B6D7916" w14:textId="77777777" w:rsidR="00B47F16" w:rsidRDefault="00B47F16" w:rsidP="00A40FF2">
      <w:pPr>
        <w:spacing w:line="360" w:lineRule="auto"/>
        <w:rPr>
          <w:rFonts w:ascii="Times New Roman" w:hAnsi="Times New Roman" w:cs="Times New Roman"/>
          <w:sz w:val="20"/>
          <w:szCs w:val="20"/>
        </w:rPr>
      </w:pPr>
    </w:p>
    <w:p w14:paraId="023FB8FE" w14:textId="77777777" w:rsidR="00B47F16" w:rsidRDefault="00B47F16" w:rsidP="00A40FF2">
      <w:pPr>
        <w:spacing w:line="360" w:lineRule="auto"/>
        <w:rPr>
          <w:rFonts w:ascii="Times New Roman" w:hAnsi="Times New Roman" w:cs="Times New Roman"/>
          <w:sz w:val="20"/>
          <w:szCs w:val="20"/>
        </w:rPr>
      </w:pPr>
    </w:p>
    <w:p w14:paraId="5AA1A77D" w14:textId="77777777" w:rsidR="00B47F16" w:rsidRDefault="00B47F16" w:rsidP="00A40FF2">
      <w:pPr>
        <w:spacing w:line="360" w:lineRule="auto"/>
        <w:rPr>
          <w:rFonts w:ascii="Times New Roman" w:hAnsi="Times New Roman" w:cs="Times New Roman"/>
          <w:sz w:val="20"/>
          <w:szCs w:val="20"/>
        </w:rPr>
      </w:pPr>
    </w:p>
    <w:p w14:paraId="053C1215" w14:textId="77777777" w:rsidR="00B47F16" w:rsidRDefault="00B47F16" w:rsidP="00A40FF2">
      <w:pPr>
        <w:spacing w:line="360" w:lineRule="auto"/>
        <w:rPr>
          <w:rFonts w:ascii="Times New Roman" w:hAnsi="Times New Roman" w:cs="Times New Roman"/>
          <w:sz w:val="20"/>
          <w:szCs w:val="20"/>
        </w:rPr>
      </w:pPr>
    </w:p>
    <w:p w14:paraId="2C9CEB9A" w14:textId="77777777" w:rsidR="00B47F16" w:rsidRDefault="00B47F16" w:rsidP="00A40FF2">
      <w:pPr>
        <w:spacing w:line="360" w:lineRule="auto"/>
        <w:rPr>
          <w:rFonts w:ascii="Times New Roman" w:hAnsi="Times New Roman" w:cs="Times New Roman"/>
          <w:sz w:val="20"/>
          <w:szCs w:val="20"/>
        </w:rPr>
      </w:pPr>
    </w:p>
    <w:p w14:paraId="4DAF0648" w14:textId="77777777" w:rsidR="00B47F16" w:rsidRDefault="00B47F16" w:rsidP="00A40FF2">
      <w:pPr>
        <w:spacing w:line="360" w:lineRule="auto"/>
        <w:rPr>
          <w:rFonts w:ascii="Times New Roman" w:hAnsi="Times New Roman" w:cs="Times New Roman"/>
          <w:sz w:val="20"/>
          <w:szCs w:val="20"/>
        </w:rPr>
      </w:pPr>
    </w:p>
    <w:p w14:paraId="6D79F6E9" w14:textId="77777777" w:rsidR="00B47F16" w:rsidRDefault="00B47F16" w:rsidP="00A40FF2">
      <w:pPr>
        <w:spacing w:line="360" w:lineRule="auto"/>
        <w:rPr>
          <w:rFonts w:ascii="Times New Roman" w:hAnsi="Times New Roman" w:cs="Times New Roman"/>
          <w:sz w:val="20"/>
          <w:szCs w:val="20"/>
        </w:rPr>
      </w:pPr>
    </w:p>
    <w:p w14:paraId="556B0548" w14:textId="77777777" w:rsidR="00B47F16" w:rsidRDefault="00B47F16" w:rsidP="00A40FF2">
      <w:pPr>
        <w:spacing w:line="360" w:lineRule="auto"/>
        <w:rPr>
          <w:rFonts w:ascii="Times New Roman" w:hAnsi="Times New Roman" w:cs="Times New Roman"/>
          <w:sz w:val="20"/>
          <w:szCs w:val="20"/>
        </w:rPr>
      </w:pPr>
    </w:p>
    <w:p w14:paraId="10092A7D" w14:textId="77777777" w:rsidR="00B47F16" w:rsidRDefault="00B47F16" w:rsidP="00A40FF2">
      <w:pPr>
        <w:spacing w:line="360" w:lineRule="auto"/>
        <w:rPr>
          <w:rFonts w:ascii="Times New Roman" w:hAnsi="Times New Roman" w:cs="Times New Roman"/>
          <w:sz w:val="20"/>
          <w:szCs w:val="20"/>
        </w:rPr>
      </w:pPr>
    </w:p>
    <w:p w14:paraId="1BB27B42" w14:textId="77777777" w:rsidR="00B47F16" w:rsidRDefault="00B47F16" w:rsidP="00A40FF2">
      <w:pPr>
        <w:spacing w:line="360" w:lineRule="auto"/>
        <w:rPr>
          <w:rFonts w:ascii="Times New Roman" w:hAnsi="Times New Roman" w:cs="Times New Roman"/>
          <w:sz w:val="20"/>
          <w:szCs w:val="20"/>
        </w:rPr>
      </w:pPr>
    </w:p>
    <w:p w14:paraId="026CD9AA" w14:textId="77777777" w:rsidR="00B47F16" w:rsidRDefault="00B47F16" w:rsidP="00A40FF2">
      <w:pPr>
        <w:spacing w:line="360" w:lineRule="auto"/>
        <w:rPr>
          <w:rFonts w:ascii="Times New Roman" w:hAnsi="Times New Roman" w:cs="Times New Roman"/>
          <w:sz w:val="20"/>
          <w:szCs w:val="20"/>
        </w:rPr>
      </w:pPr>
    </w:p>
    <w:p w14:paraId="68B13354" w14:textId="77777777" w:rsidR="00B47F16" w:rsidRDefault="00B47F16" w:rsidP="00A40FF2">
      <w:pPr>
        <w:spacing w:line="360" w:lineRule="auto"/>
        <w:rPr>
          <w:rFonts w:ascii="Times New Roman" w:hAnsi="Times New Roman" w:cs="Times New Roman"/>
          <w:sz w:val="20"/>
          <w:szCs w:val="20"/>
        </w:rPr>
      </w:pPr>
    </w:p>
    <w:p w14:paraId="7FB2DF9E" w14:textId="77777777" w:rsidR="00B47F16" w:rsidRDefault="00B47F16" w:rsidP="00A40FF2">
      <w:pPr>
        <w:spacing w:line="360" w:lineRule="auto"/>
        <w:rPr>
          <w:rFonts w:ascii="Times New Roman" w:hAnsi="Times New Roman" w:cs="Times New Roman"/>
          <w:sz w:val="20"/>
          <w:szCs w:val="20"/>
        </w:rPr>
      </w:pPr>
    </w:p>
    <w:p w14:paraId="7EACC490" w14:textId="77777777" w:rsidR="00B47F16" w:rsidRDefault="00B47F16" w:rsidP="00A40FF2">
      <w:pPr>
        <w:spacing w:line="360" w:lineRule="auto"/>
        <w:rPr>
          <w:rFonts w:ascii="Times New Roman" w:hAnsi="Times New Roman" w:cs="Times New Roman"/>
          <w:sz w:val="20"/>
          <w:szCs w:val="20"/>
        </w:rPr>
      </w:pPr>
    </w:p>
    <w:p w14:paraId="78A63AD5" w14:textId="77777777" w:rsidR="00B47F16" w:rsidRDefault="00B47F16" w:rsidP="00A40FF2">
      <w:pPr>
        <w:spacing w:line="360" w:lineRule="auto"/>
        <w:rPr>
          <w:rFonts w:ascii="Times New Roman" w:hAnsi="Times New Roman" w:cs="Times New Roman"/>
          <w:sz w:val="20"/>
          <w:szCs w:val="20"/>
        </w:rPr>
      </w:pPr>
    </w:p>
    <w:p w14:paraId="25034351" w14:textId="77777777" w:rsidR="00B47F16" w:rsidRDefault="00B47F16" w:rsidP="00A40FF2">
      <w:pPr>
        <w:spacing w:line="360" w:lineRule="auto"/>
        <w:rPr>
          <w:rFonts w:ascii="Times New Roman" w:hAnsi="Times New Roman" w:cs="Times New Roman"/>
          <w:sz w:val="20"/>
          <w:szCs w:val="20"/>
        </w:rPr>
      </w:pPr>
    </w:p>
    <w:p w14:paraId="39F125D4" w14:textId="77777777" w:rsidR="00B47F16" w:rsidRDefault="00B47F16" w:rsidP="00A40FF2">
      <w:pPr>
        <w:spacing w:line="360" w:lineRule="auto"/>
        <w:rPr>
          <w:rFonts w:ascii="Times New Roman" w:hAnsi="Times New Roman" w:cs="Times New Roman"/>
          <w:sz w:val="20"/>
          <w:szCs w:val="20"/>
        </w:rPr>
      </w:pPr>
    </w:p>
    <w:p w14:paraId="1013563B" w14:textId="0C7AFE55" w:rsidR="000C0EEC" w:rsidRPr="000C0EEC" w:rsidRDefault="000C0EEC" w:rsidP="00070FE9">
      <w:pPr>
        <w:jc w:val="center"/>
        <w:rPr>
          <w:rFonts w:ascii="Times New Roman" w:hAnsi="Times New Roman" w:cs="Times New Roman"/>
          <w:b/>
          <w:bCs/>
          <w:sz w:val="20"/>
          <w:szCs w:val="20"/>
        </w:rPr>
      </w:pPr>
      <w:r w:rsidRPr="000C0EEC">
        <w:rPr>
          <w:rFonts w:ascii="Times New Roman" w:hAnsi="Times New Roman" w:cs="Times New Roman"/>
          <w:b/>
          <w:bCs/>
          <w:sz w:val="20"/>
          <w:szCs w:val="20"/>
        </w:rPr>
        <w:lastRenderedPageBreak/>
        <w:t>Supplemental Material C: Pangea Ultima Lab</w:t>
      </w:r>
    </w:p>
    <w:p w14:paraId="0A783774" w14:textId="77777777" w:rsidR="000C0EEC" w:rsidRPr="000C0EEC" w:rsidRDefault="000C0EEC" w:rsidP="000C0EEC">
      <w:pPr>
        <w:rPr>
          <w:rFonts w:ascii="Times New Roman" w:hAnsi="Times New Roman" w:cs="Times New Roman"/>
          <w:b/>
          <w:bCs/>
          <w:sz w:val="20"/>
          <w:szCs w:val="20"/>
        </w:rPr>
      </w:pPr>
      <w:r w:rsidRPr="000C0EEC">
        <w:rPr>
          <w:rFonts w:ascii="Times New Roman" w:hAnsi="Times New Roman" w:cs="Times New Roman"/>
          <w:b/>
          <w:bCs/>
          <w:sz w:val="20"/>
          <w:szCs w:val="20"/>
        </w:rPr>
        <w:t>GEO 120 – Physical Geography</w:t>
      </w:r>
    </w:p>
    <w:p w14:paraId="40F408AD" w14:textId="77777777" w:rsidR="000C0EEC" w:rsidRPr="000C0EEC" w:rsidRDefault="000C0EEC" w:rsidP="000C0EEC">
      <w:pPr>
        <w:rPr>
          <w:rFonts w:ascii="Times New Roman" w:hAnsi="Times New Roman" w:cs="Times New Roman"/>
          <w:b/>
          <w:bCs/>
          <w:sz w:val="20"/>
          <w:szCs w:val="20"/>
        </w:rPr>
      </w:pPr>
      <w:r w:rsidRPr="000C0EEC">
        <w:rPr>
          <w:rFonts w:ascii="Times New Roman" w:hAnsi="Times New Roman" w:cs="Times New Roman"/>
          <w:b/>
          <w:bCs/>
          <w:sz w:val="20"/>
          <w:szCs w:val="20"/>
        </w:rPr>
        <w:t>Pangea Ultima Lab</w:t>
      </w:r>
    </w:p>
    <w:p w14:paraId="6CFD9CC7" w14:textId="6B3F4A32" w:rsidR="000C0EEC" w:rsidRPr="000C0EEC" w:rsidRDefault="000C0EEC" w:rsidP="000C0EEC">
      <w:pPr>
        <w:rPr>
          <w:rFonts w:ascii="Times New Roman" w:hAnsi="Times New Roman" w:cs="Times New Roman"/>
          <w:sz w:val="20"/>
          <w:szCs w:val="20"/>
        </w:rPr>
      </w:pPr>
      <w:r w:rsidRPr="000C0EEC">
        <w:rPr>
          <w:rFonts w:ascii="Times New Roman" w:hAnsi="Times New Roman" w:cs="Times New Roman"/>
          <w:b/>
          <w:bCs/>
          <w:sz w:val="20"/>
          <w:szCs w:val="20"/>
        </w:rPr>
        <w:t>Instructor:</w:t>
      </w:r>
      <w:r w:rsidRPr="000C0EEC">
        <w:rPr>
          <w:rFonts w:ascii="Times New Roman" w:hAnsi="Times New Roman" w:cs="Times New Roman"/>
          <w:sz w:val="20"/>
          <w:szCs w:val="20"/>
        </w:rPr>
        <w:t xml:space="preserve"> </w:t>
      </w:r>
    </w:p>
    <w:p w14:paraId="58746684" w14:textId="77777777" w:rsidR="000C0EEC" w:rsidRPr="000C0EEC" w:rsidRDefault="000C0EEC" w:rsidP="000C0EEC">
      <w:pPr>
        <w:rPr>
          <w:rFonts w:ascii="Times New Roman" w:hAnsi="Times New Roman" w:cs="Times New Roman"/>
          <w:sz w:val="20"/>
          <w:szCs w:val="20"/>
        </w:rPr>
      </w:pPr>
      <w:r w:rsidRPr="000C0EEC">
        <w:rPr>
          <w:rFonts w:ascii="Times New Roman" w:hAnsi="Times New Roman" w:cs="Times New Roman"/>
          <w:b/>
          <w:bCs/>
          <w:sz w:val="20"/>
          <w:szCs w:val="20"/>
        </w:rPr>
        <w:t>Name:</w:t>
      </w:r>
      <w:r w:rsidRPr="000C0EEC">
        <w:rPr>
          <w:rFonts w:ascii="Times New Roman" w:hAnsi="Times New Roman" w:cs="Times New Roman"/>
          <w:sz w:val="20"/>
          <w:szCs w:val="20"/>
        </w:rPr>
        <w:t xml:space="preserve"> ___________________________________________</w:t>
      </w:r>
    </w:p>
    <w:p w14:paraId="048DC946" w14:textId="77777777" w:rsidR="000C0EEC" w:rsidRPr="000C0EEC" w:rsidRDefault="000C0EEC" w:rsidP="000C0EEC">
      <w:pPr>
        <w:rPr>
          <w:rFonts w:ascii="Times New Roman" w:hAnsi="Times New Roman" w:cs="Times New Roman"/>
          <w:sz w:val="20"/>
          <w:szCs w:val="20"/>
        </w:rPr>
      </w:pPr>
      <w:r w:rsidRPr="000C0EEC">
        <w:rPr>
          <w:rFonts w:ascii="Times New Roman" w:hAnsi="Times New Roman" w:cs="Times New Roman"/>
          <w:b/>
          <w:bCs/>
          <w:sz w:val="20"/>
          <w:szCs w:val="20"/>
        </w:rPr>
        <w:t>Date:</w:t>
      </w:r>
      <w:r w:rsidRPr="000C0EEC">
        <w:rPr>
          <w:rFonts w:ascii="Times New Roman" w:hAnsi="Times New Roman" w:cs="Times New Roman"/>
          <w:sz w:val="20"/>
          <w:szCs w:val="20"/>
        </w:rPr>
        <w:t xml:space="preserve"> ____________________________________________</w:t>
      </w:r>
    </w:p>
    <w:p w14:paraId="73C79420" w14:textId="77777777" w:rsidR="00070FE9" w:rsidRDefault="00070FE9" w:rsidP="000C0EEC">
      <w:pPr>
        <w:rPr>
          <w:rFonts w:ascii="Times New Roman" w:hAnsi="Times New Roman" w:cs="Times New Roman"/>
          <w:b/>
          <w:bCs/>
          <w:sz w:val="20"/>
          <w:szCs w:val="20"/>
        </w:rPr>
      </w:pPr>
    </w:p>
    <w:p w14:paraId="4E6F2472" w14:textId="744E1D51" w:rsidR="000C0EEC" w:rsidRPr="000C0EEC" w:rsidRDefault="000C0EEC" w:rsidP="000C0EEC">
      <w:pPr>
        <w:rPr>
          <w:rFonts w:ascii="Times New Roman" w:hAnsi="Times New Roman" w:cs="Times New Roman"/>
          <w:b/>
          <w:bCs/>
          <w:sz w:val="20"/>
          <w:szCs w:val="20"/>
        </w:rPr>
      </w:pPr>
      <w:r w:rsidRPr="000C0EEC">
        <w:rPr>
          <w:rFonts w:ascii="Times New Roman" w:hAnsi="Times New Roman" w:cs="Times New Roman"/>
          <w:b/>
          <w:bCs/>
          <w:sz w:val="20"/>
          <w:szCs w:val="20"/>
        </w:rPr>
        <w:t>Introduction</w:t>
      </w:r>
    </w:p>
    <w:p w14:paraId="18D61517" w14:textId="77777777" w:rsidR="000C0EEC" w:rsidRPr="00070FE9" w:rsidRDefault="000C0EEC" w:rsidP="000C0EEC">
      <w:pPr>
        <w:rPr>
          <w:rFonts w:ascii="Times New Roman" w:hAnsi="Times New Roman" w:cs="Times New Roman"/>
          <w:sz w:val="20"/>
          <w:szCs w:val="20"/>
        </w:rPr>
      </w:pPr>
      <w:r w:rsidRPr="00070FE9">
        <w:rPr>
          <w:rFonts w:ascii="Times New Roman" w:hAnsi="Times New Roman" w:cs="Times New Roman"/>
          <w:sz w:val="20"/>
          <w:szCs w:val="20"/>
        </w:rPr>
        <w:t>Approximately 250 million years ago, Earth's landmasses were clustered into a single supercontinent known as Pangea.</w:t>
      </w:r>
    </w:p>
    <w:p w14:paraId="67F3C781" w14:textId="77777777" w:rsidR="000C0EEC" w:rsidRPr="00070FE9" w:rsidRDefault="000C0EEC" w:rsidP="000C0EEC">
      <w:pPr>
        <w:rPr>
          <w:rFonts w:ascii="Times New Roman" w:hAnsi="Times New Roman" w:cs="Times New Roman"/>
          <w:sz w:val="20"/>
          <w:szCs w:val="20"/>
        </w:rPr>
      </w:pPr>
      <w:r w:rsidRPr="00070FE9">
        <w:rPr>
          <w:rFonts w:ascii="Times New Roman" w:hAnsi="Times New Roman" w:cs="Times New Roman"/>
          <w:sz w:val="20"/>
          <w:szCs w:val="20"/>
        </w:rPr>
        <w:t>Earth's surface will continue to change as tectonic plates move. Over millions of years, continents may converge and eventually form another supercontinent. One proposed future configuration is known as Pangea Ultima.</w:t>
      </w:r>
    </w:p>
    <w:p w14:paraId="0E3989E4" w14:textId="77777777" w:rsidR="000C0EEC" w:rsidRPr="00070FE9" w:rsidRDefault="000C0EEC" w:rsidP="000C0EEC">
      <w:pPr>
        <w:rPr>
          <w:rFonts w:ascii="Times New Roman" w:hAnsi="Times New Roman" w:cs="Times New Roman"/>
          <w:sz w:val="20"/>
          <w:szCs w:val="20"/>
        </w:rPr>
      </w:pPr>
      <w:r w:rsidRPr="00070FE9">
        <w:rPr>
          <w:rFonts w:ascii="Times New Roman" w:hAnsi="Times New Roman" w:cs="Times New Roman"/>
          <w:sz w:val="20"/>
          <w:szCs w:val="20"/>
        </w:rPr>
        <w:t>In this activity, you will use what you have learned about plate tectonics, plate boundaries, and plate motion to develop a model of one possible future arrangement of Earth's continents approximately 250 million years from now.</w:t>
      </w:r>
    </w:p>
    <w:p w14:paraId="506BA421" w14:textId="77777777" w:rsidR="000C0EEC" w:rsidRPr="000C0EEC" w:rsidRDefault="000C0EEC" w:rsidP="000C0EEC">
      <w:pPr>
        <w:rPr>
          <w:rFonts w:ascii="Times New Roman" w:hAnsi="Times New Roman" w:cs="Times New Roman"/>
          <w:sz w:val="20"/>
          <w:szCs w:val="20"/>
        </w:rPr>
      </w:pPr>
      <w:r w:rsidRPr="00070FE9">
        <w:rPr>
          <w:rFonts w:ascii="Times New Roman" w:hAnsi="Times New Roman" w:cs="Times New Roman"/>
          <w:sz w:val="20"/>
          <w:szCs w:val="20"/>
        </w:rPr>
        <w:t>Your model will not represent a precise prediction of Earth's future. Instead, it will be an evidence-informed model</w:t>
      </w:r>
      <w:r w:rsidRPr="000C0EEC">
        <w:rPr>
          <w:rFonts w:ascii="Times New Roman" w:hAnsi="Times New Roman" w:cs="Times New Roman"/>
          <w:sz w:val="20"/>
          <w:szCs w:val="20"/>
        </w:rPr>
        <w:t xml:space="preserve"> based on current plate motions and your understanding of tectonic processes.</w:t>
      </w:r>
    </w:p>
    <w:p w14:paraId="4C845796" w14:textId="77777777" w:rsidR="000C0EEC" w:rsidRPr="000C0EEC" w:rsidRDefault="000C0EEC" w:rsidP="000C0EEC">
      <w:pPr>
        <w:rPr>
          <w:rFonts w:ascii="Times New Roman" w:hAnsi="Times New Roman" w:cs="Times New Roman"/>
          <w:b/>
          <w:bCs/>
          <w:sz w:val="20"/>
          <w:szCs w:val="20"/>
        </w:rPr>
      </w:pPr>
      <w:r w:rsidRPr="000C0EEC">
        <w:rPr>
          <w:rFonts w:ascii="Times New Roman" w:hAnsi="Times New Roman" w:cs="Times New Roman"/>
          <w:b/>
          <w:bCs/>
          <w:sz w:val="20"/>
          <w:szCs w:val="20"/>
        </w:rPr>
        <w:t>Lab Objective</w:t>
      </w:r>
    </w:p>
    <w:p w14:paraId="0C20E7EB" w14:textId="77777777" w:rsidR="000C0EEC" w:rsidRPr="000C0EEC" w:rsidRDefault="000C0EEC" w:rsidP="000C0EEC">
      <w:pPr>
        <w:rPr>
          <w:rFonts w:ascii="Times New Roman" w:hAnsi="Times New Roman" w:cs="Times New Roman"/>
          <w:sz w:val="20"/>
          <w:szCs w:val="20"/>
        </w:rPr>
      </w:pPr>
      <w:r w:rsidRPr="000C0EEC">
        <w:rPr>
          <w:rFonts w:ascii="Times New Roman" w:hAnsi="Times New Roman" w:cs="Times New Roman"/>
          <w:sz w:val="20"/>
          <w:szCs w:val="20"/>
        </w:rPr>
        <w:t>The objective of this activity is to use your knowledge of plate tectonics to construct a model showing how Earth's continents could change position over geologic time.</w:t>
      </w:r>
    </w:p>
    <w:p w14:paraId="656DCE5A" w14:textId="77777777" w:rsidR="000C0EEC" w:rsidRPr="000C0EEC" w:rsidRDefault="000C0EEC" w:rsidP="000C0EEC">
      <w:pPr>
        <w:rPr>
          <w:rFonts w:ascii="Times New Roman" w:hAnsi="Times New Roman" w:cs="Times New Roman"/>
          <w:sz w:val="20"/>
          <w:szCs w:val="20"/>
        </w:rPr>
      </w:pPr>
      <w:r w:rsidRPr="000C0EEC">
        <w:rPr>
          <w:rFonts w:ascii="Times New Roman" w:hAnsi="Times New Roman" w:cs="Times New Roman"/>
          <w:sz w:val="20"/>
          <w:szCs w:val="20"/>
        </w:rPr>
        <w:t>Working with a partner, you will:</w:t>
      </w:r>
    </w:p>
    <w:p w14:paraId="40924470" w14:textId="77777777" w:rsidR="000C0EEC" w:rsidRPr="000C0EEC" w:rsidRDefault="000C0EEC" w:rsidP="000C0EEC">
      <w:pPr>
        <w:numPr>
          <w:ilvl w:val="0"/>
          <w:numId w:val="8"/>
        </w:numPr>
        <w:rPr>
          <w:rFonts w:ascii="Times New Roman" w:hAnsi="Times New Roman" w:cs="Times New Roman"/>
          <w:sz w:val="20"/>
          <w:szCs w:val="20"/>
        </w:rPr>
      </w:pPr>
      <w:r w:rsidRPr="000C0EEC">
        <w:rPr>
          <w:rFonts w:ascii="Times New Roman" w:hAnsi="Times New Roman" w:cs="Times New Roman"/>
          <w:sz w:val="20"/>
          <w:szCs w:val="20"/>
        </w:rPr>
        <w:t>identify and label the continents;</w:t>
      </w:r>
    </w:p>
    <w:p w14:paraId="46584C30" w14:textId="77777777" w:rsidR="000C0EEC" w:rsidRPr="000C0EEC" w:rsidRDefault="000C0EEC" w:rsidP="000C0EEC">
      <w:pPr>
        <w:numPr>
          <w:ilvl w:val="0"/>
          <w:numId w:val="8"/>
        </w:numPr>
        <w:rPr>
          <w:rFonts w:ascii="Times New Roman" w:hAnsi="Times New Roman" w:cs="Times New Roman"/>
          <w:sz w:val="20"/>
          <w:szCs w:val="20"/>
        </w:rPr>
      </w:pPr>
      <w:r w:rsidRPr="000C0EEC">
        <w:rPr>
          <w:rFonts w:ascii="Times New Roman" w:hAnsi="Times New Roman" w:cs="Times New Roman"/>
          <w:sz w:val="20"/>
          <w:szCs w:val="20"/>
        </w:rPr>
        <w:t>construct a model of their present-day arrangement;</w:t>
      </w:r>
    </w:p>
    <w:p w14:paraId="446F9C90" w14:textId="77777777" w:rsidR="000C0EEC" w:rsidRPr="000C0EEC" w:rsidRDefault="000C0EEC" w:rsidP="000C0EEC">
      <w:pPr>
        <w:numPr>
          <w:ilvl w:val="0"/>
          <w:numId w:val="8"/>
        </w:numPr>
        <w:rPr>
          <w:rFonts w:ascii="Times New Roman" w:hAnsi="Times New Roman" w:cs="Times New Roman"/>
          <w:sz w:val="20"/>
          <w:szCs w:val="20"/>
        </w:rPr>
      </w:pPr>
      <w:r w:rsidRPr="000C0EEC">
        <w:rPr>
          <w:rFonts w:ascii="Times New Roman" w:hAnsi="Times New Roman" w:cs="Times New Roman"/>
          <w:sz w:val="20"/>
          <w:szCs w:val="20"/>
        </w:rPr>
        <w:t>use current plate-motion patterns to determine how the continents might move;</w:t>
      </w:r>
    </w:p>
    <w:p w14:paraId="08D612F6" w14:textId="77777777" w:rsidR="000C0EEC" w:rsidRPr="000C0EEC" w:rsidRDefault="000C0EEC" w:rsidP="000C0EEC">
      <w:pPr>
        <w:numPr>
          <w:ilvl w:val="0"/>
          <w:numId w:val="8"/>
        </w:numPr>
        <w:rPr>
          <w:rFonts w:ascii="Times New Roman" w:hAnsi="Times New Roman" w:cs="Times New Roman"/>
          <w:sz w:val="20"/>
          <w:szCs w:val="20"/>
        </w:rPr>
      </w:pPr>
      <w:r w:rsidRPr="000C0EEC">
        <w:rPr>
          <w:rFonts w:ascii="Times New Roman" w:hAnsi="Times New Roman" w:cs="Times New Roman"/>
          <w:sz w:val="20"/>
          <w:szCs w:val="20"/>
        </w:rPr>
        <w:t>create a stop-motion animation showing that movement over time; and</w:t>
      </w:r>
    </w:p>
    <w:p w14:paraId="17A22842" w14:textId="77777777" w:rsidR="000C0EEC" w:rsidRPr="000C0EEC" w:rsidRDefault="000C0EEC" w:rsidP="000C0EEC">
      <w:pPr>
        <w:numPr>
          <w:ilvl w:val="0"/>
          <w:numId w:val="8"/>
        </w:numPr>
        <w:rPr>
          <w:rFonts w:ascii="Times New Roman" w:hAnsi="Times New Roman" w:cs="Times New Roman"/>
          <w:sz w:val="20"/>
          <w:szCs w:val="20"/>
        </w:rPr>
      </w:pPr>
      <w:r w:rsidRPr="000C0EEC">
        <w:rPr>
          <w:rFonts w:ascii="Times New Roman" w:hAnsi="Times New Roman" w:cs="Times New Roman"/>
          <w:sz w:val="20"/>
          <w:szCs w:val="20"/>
        </w:rPr>
        <w:t>develop a possible configuration of Earth's continents approximately 250 million years from now.</w:t>
      </w:r>
    </w:p>
    <w:p w14:paraId="42EF2AFE" w14:textId="77777777" w:rsidR="000C0EEC" w:rsidRPr="000C0EEC" w:rsidRDefault="000C0EEC" w:rsidP="000C0EEC">
      <w:pPr>
        <w:rPr>
          <w:rFonts w:ascii="Times New Roman" w:hAnsi="Times New Roman" w:cs="Times New Roman"/>
          <w:sz w:val="20"/>
          <w:szCs w:val="20"/>
        </w:rPr>
      </w:pPr>
      <w:r w:rsidRPr="000C0EEC">
        <w:rPr>
          <w:rFonts w:ascii="Times New Roman" w:hAnsi="Times New Roman" w:cs="Times New Roman"/>
          <w:sz w:val="20"/>
          <w:szCs w:val="20"/>
        </w:rPr>
        <w:t xml:space="preserve">Your model should demonstrate your </w:t>
      </w:r>
      <w:r w:rsidRPr="00070FE9">
        <w:rPr>
          <w:rFonts w:ascii="Times New Roman" w:hAnsi="Times New Roman" w:cs="Times New Roman"/>
          <w:sz w:val="20"/>
          <w:szCs w:val="20"/>
        </w:rPr>
        <w:t>understanding of plate movement and plate interactions</w:t>
      </w:r>
      <w:r w:rsidRPr="000C0EEC">
        <w:rPr>
          <w:rFonts w:ascii="Times New Roman" w:hAnsi="Times New Roman" w:cs="Times New Roman"/>
          <w:sz w:val="20"/>
          <w:szCs w:val="20"/>
        </w:rPr>
        <w:t>, rather than simply moving continents randomly.</w:t>
      </w:r>
    </w:p>
    <w:p w14:paraId="6C5122E5" w14:textId="77777777" w:rsidR="000C0EEC" w:rsidRPr="000C0EEC" w:rsidRDefault="000C0EEC" w:rsidP="000C0EEC">
      <w:pPr>
        <w:rPr>
          <w:rFonts w:ascii="Times New Roman" w:hAnsi="Times New Roman" w:cs="Times New Roman"/>
          <w:b/>
          <w:bCs/>
          <w:sz w:val="20"/>
          <w:szCs w:val="20"/>
        </w:rPr>
      </w:pPr>
      <w:r w:rsidRPr="000C0EEC">
        <w:rPr>
          <w:rFonts w:ascii="Times New Roman" w:hAnsi="Times New Roman" w:cs="Times New Roman"/>
          <w:b/>
          <w:bCs/>
          <w:sz w:val="20"/>
          <w:szCs w:val="20"/>
        </w:rPr>
        <w:t>Materials</w:t>
      </w:r>
    </w:p>
    <w:p w14:paraId="7FB4961C" w14:textId="77777777" w:rsidR="000C0EEC" w:rsidRPr="000C0EEC" w:rsidRDefault="000C0EEC" w:rsidP="000C0EEC">
      <w:pPr>
        <w:rPr>
          <w:rFonts w:ascii="Times New Roman" w:hAnsi="Times New Roman" w:cs="Times New Roman"/>
          <w:sz w:val="20"/>
          <w:szCs w:val="20"/>
        </w:rPr>
      </w:pPr>
      <w:r w:rsidRPr="000C0EEC">
        <w:rPr>
          <w:rFonts w:ascii="Times New Roman" w:hAnsi="Times New Roman" w:cs="Times New Roman"/>
          <w:sz w:val="20"/>
          <w:szCs w:val="20"/>
        </w:rPr>
        <w:t>You will need:</w:t>
      </w:r>
    </w:p>
    <w:p w14:paraId="4DEFB82B" w14:textId="77777777" w:rsidR="000C0EEC" w:rsidRPr="000C0EEC" w:rsidRDefault="000C0EEC" w:rsidP="000C0EEC">
      <w:pPr>
        <w:numPr>
          <w:ilvl w:val="0"/>
          <w:numId w:val="9"/>
        </w:numPr>
        <w:rPr>
          <w:rFonts w:ascii="Times New Roman" w:hAnsi="Times New Roman" w:cs="Times New Roman"/>
          <w:sz w:val="20"/>
          <w:szCs w:val="20"/>
        </w:rPr>
      </w:pPr>
      <w:r w:rsidRPr="000C0EEC">
        <w:rPr>
          <w:rFonts w:ascii="Times New Roman" w:hAnsi="Times New Roman" w:cs="Times New Roman"/>
          <w:sz w:val="20"/>
          <w:szCs w:val="20"/>
        </w:rPr>
        <w:t>the blank world map provided by your instructor;</w:t>
      </w:r>
    </w:p>
    <w:p w14:paraId="0079172D" w14:textId="77777777" w:rsidR="000C0EEC" w:rsidRPr="000C0EEC" w:rsidRDefault="000C0EEC" w:rsidP="000C0EEC">
      <w:pPr>
        <w:numPr>
          <w:ilvl w:val="0"/>
          <w:numId w:val="9"/>
        </w:numPr>
        <w:rPr>
          <w:rFonts w:ascii="Times New Roman" w:hAnsi="Times New Roman" w:cs="Times New Roman"/>
          <w:sz w:val="20"/>
          <w:szCs w:val="20"/>
        </w:rPr>
      </w:pPr>
      <w:r w:rsidRPr="000C0EEC">
        <w:rPr>
          <w:rFonts w:ascii="Times New Roman" w:hAnsi="Times New Roman" w:cs="Times New Roman"/>
          <w:sz w:val="20"/>
          <w:szCs w:val="20"/>
        </w:rPr>
        <w:t>colored pencils, crayons, or markers;</w:t>
      </w:r>
    </w:p>
    <w:p w14:paraId="407ACCC0" w14:textId="77777777" w:rsidR="000C0EEC" w:rsidRPr="000C0EEC" w:rsidRDefault="000C0EEC" w:rsidP="000C0EEC">
      <w:pPr>
        <w:numPr>
          <w:ilvl w:val="0"/>
          <w:numId w:val="9"/>
        </w:numPr>
        <w:rPr>
          <w:rFonts w:ascii="Times New Roman" w:hAnsi="Times New Roman" w:cs="Times New Roman"/>
          <w:sz w:val="20"/>
          <w:szCs w:val="20"/>
        </w:rPr>
      </w:pPr>
      <w:r w:rsidRPr="000C0EEC">
        <w:rPr>
          <w:rFonts w:ascii="Times New Roman" w:hAnsi="Times New Roman" w:cs="Times New Roman"/>
          <w:sz w:val="20"/>
          <w:szCs w:val="20"/>
        </w:rPr>
        <w:t>scissors;</w:t>
      </w:r>
    </w:p>
    <w:p w14:paraId="420DAC74" w14:textId="77777777" w:rsidR="000C0EEC" w:rsidRPr="000C0EEC" w:rsidRDefault="000C0EEC" w:rsidP="000C0EEC">
      <w:pPr>
        <w:numPr>
          <w:ilvl w:val="0"/>
          <w:numId w:val="9"/>
        </w:numPr>
        <w:rPr>
          <w:rFonts w:ascii="Times New Roman" w:hAnsi="Times New Roman" w:cs="Times New Roman"/>
          <w:sz w:val="20"/>
          <w:szCs w:val="20"/>
        </w:rPr>
      </w:pPr>
      <w:r w:rsidRPr="000C0EEC">
        <w:rPr>
          <w:rFonts w:ascii="Times New Roman" w:hAnsi="Times New Roman" w:cs="Times New Roman"/>
          <w:sz w:val="20"/>
          <w:szCs w:val="20"/>
        </w:rPr>
        <w:lastRenderedPageBreak/>
        <w:t>a tabletop or other suitable flat surface;</w:t>
      </w:r>
    </w:p>
    <w:p w14:paraId="219DC71E" w14:textId="77777777" w:rsidR="000C0EEC" w:rsidRPr="000C0EEC" w:rsidRDefault="000C0EEC" w:rsidP="000C0EEC">
      <w:pPr>
        <w:numPr>
          <w:ilvl w:val="0"/>
          <w:numId w:val="9"/>
        </w:numPr>
        <w:rPr>
          <w:rFonts w:ascii="Times New Roman" w:hAnsi="Times New Roman" w:cs="Times New Roman"/>
          <w:sz w:val="20"/>
          <w:szCs w:val="20"/>
        </w:rPr>
      </w:pPr>
      <w:r w:rsidRPr="000C0EEC">
        <w:rPr>
          <w:rFonts w:ascii="Times New Roman" w:hAnsi="Times New Roman" w:cs="Times New Roman"/>
          <w:sz w:val="20"/>
          <w:szCs w:val="20"/>
        </w:rPr>
        <w:t>chalk or tape;</w:t>
      </w:r>
    </w:p>
    <w:p w14:paraId="3CEC8FBB" w14:textId="77777777" w:rsidR="000C0EEC" w:rsidRPr="000C0EEC" w:rsidRDefault="000C0EEC" w:rsidP="000C0EEC">
      <w:pPr>
        <w:numPr>
          <w:ilvl w:val="0"/>
          <w:numId w:val="9"/>
        </w:numPr>
        <w:rPr>
          <w:rFonts w:ascii="Times New Roman" w:hAnsi="Times New Roman" w:cs="Times New Roman"/>
          <w:sz w:val="20"/>
          <w:szCs w:val="20"/>
        </w:rPr>
      </w:pPr>
      <w:r w:rsidRPr="000C0EEC">
        <w:rPr>
          <w:rFonts w:ascii="Times New Roman" w:hAnsi="Times New Roman" w:cs="Times New Roman"/>
          <w:sz w:val="20"/>
          <w:szCs w:val="20"/>
        </w:rPr>
        <w:t>a stop-motion movie application; and</w:t>
      </w:r>
    </w:p>
    <w:p w14:paraId="5A52DDDC" w14:textId="77777777" w:rsidR="000C0EEC" w:rsidRPr="000C0EEC" w:rsidRDefault="000C0EEC" w:rsidP="000C0EEC">
      <w:pPr>
        <w:numPr>
          <w:ilvl w:val="0"/>
          <w:numId w:val="9"/>
        </w:numPr>
        <w:rPr>
          <w:rFonts w:ascii="Times New Roman" w:hAnsi="Times New Roman" w:cs="Times New Roman"/>
          <w:sz w:val="20"/>
          <w:szCs w:val="20"/>
        </w:rPr>
      </w:pPr>
      <w:r w:rsidRPr="000C0EEC">
        <w:rPr>
          <w:rFonts w:ascii="Times New Roman" w:hAnsi="Times New Roman" w:cs="Times New Roman"/>
          <w:sz w:val="20"/>
          <w:szCs w:val="20"/>
        </w:rPr>
        <w:t>the tectonic plate map showing approximate directions of plate movement.</w:t>
      </w:r>
    </w:p>
    <w:p w14:paraId="38163476" w14:textId="6D554E3F" w:rsidR="000C0EEC" w:rsidRPr="000C0EEC" w:rsidRDefault="000C0EEC" w:rsidP="000C0EEC">
      <w:pPr>
        <w:rPr>
          <w:rFonts w:ascii="Times New Roman" w:hAnsi="Times New Roman" w:cs="Times New Roman"/>
          <w:b/>
          <w:bCs/>
          <w:sz w:val="20"/>
          <w:szCs w:val="20"/>
        </w:rPr>
      </w:pPr>
      <w:r w:rsidRPr="000C0EEC">
        <w:rPr>
          <w:rFonts w:ascii="Times New Roman" w:hAnsi="Times New Roman" w:cs="Times New Roman"/>
          <w:b/>
          <w:bCs/>
          <w:sz w:val="20"/>
          <w:szCs w:val="20"/>
        </w:rPr>
        <w:t>Creating Your Stop-Motion Model</w:t>
      </w:r>
    </w:p>
    <w:p w14:paraId="46E77027" w14:textId="77777777" w:rsidR="000C0EEC" w:rsidRPr="000C0EEC" w:rsidRDefault="000C0EEC" w:rsidP="000C0EEC">
      <w:pPr>
        <w:rPr>
          <w:rFonts w:ascii="Times New Roman" w:hAnsi="Times New Roman" w:cs="Times New Roman"/>
          <w:b/>
          <w:bCs/>
          <w:sz w:val="20"/>
          <w:szCs w:val="20"/>
        </w:rPr>
      </w:pPr>
      <w:r w:rsidRPr="000C0EEC">
        <w:rPr>
          <w:rFonts w:ascii="Times New Roman" w:hAnsi="Times New Roman" w:cs="Times New Roman"/>
          <w:b/>
          <w:bCs/>
          <w:sz w:val="20"/>
          <w:szCs w:val="20"/>
        </w:rPr>
        <w:t>1. Prepare your continents.</w:t>
      </w:r>
    </w:p>
    <w:p w14:paraId="37C6677A" w14:textId="77777777" w:rsidR="000C0EEC" w:rsidRPr="000C0EEC" w:rsidRDefault="000C0EEC" w:rsidP="000C0EEC">
      <w:pPr>
        <w:rPr>
          <w:rFonts w:ascii="Times New Roman" w:hAnsi="Times New Roman" w:cs="Times New Roman"/>
          <w:sz w:val="20"/>
          <w:szCs w:val="20"/>
        </w:rPr>
      </w:pPr>
      <w:r w:rsidRPr="000C0EEC">
        <w:rPr>
          <w:rFonts w:ascii="Times New Roman" w:hAnsi="Times New Roman" w:cs="Times New Roman"/>
          <w:sz w:val="20"/>
          <w:szCs w:val="20"/>
        </w:rPr>
        <w:t>Label each continent on the blank world map provided by your instructor.</w:t>
      </w:r>
    </w:p>
    <w:p w14:paraId="517C8EF5" w14:textId="77777777" w:rsidR="000C0EEC" w:rsidRPr="000C0EEC" w:rsidRDefault="000C0EEC" w:rsidP="000C0EEC">
      <w:pPr>
        <w:rPr>
          <w:rFonts w:ascii="Times New Roman" w:hAnsi="Times New Roman" w:cs="Times New Roman"/>
          <w:b/>
          <w:bCs/>
          <w:sz w:val="20"/>
          <w:szCs w:val="20"/>
        </w:rPr>
      </w:pPr>
      <w:r w:rsidRPr="000C0EEC">
        <w:rPr>
          <w:rFonts w:ascii="Times New Roman" w:hAnsi="Times New Roman" w:cs="Times New Roman"/>
          <w:b/>
          <w:bCs/>
          <w:sz w:val="20"/>
          <w:szCs w:val="20"/>
        </w:rPr>
        <w:t>2. Color the continents.</w:t>
      </w:r>
    </w:p>
    <w:p w14:paraId="32852C77" w14:textId="77777777" w:rsidR="000C0EEC" w:rsidRPr="000C0EEC" w:rsidRDefault="000C0EEC" w:rsidP="000C0EEC">
      <w:pPr>
        <w:rPr>
          <w:rFonts w:ascii="Times New Roman" w:hAnsi="Times New Roman" w:cs="Times New Roman"/>
          <w:sz w:val="20"/>
          <w:szCs w:val="20"/>
        </w:rPr>
      </w:pPr>
      <w:r w:rsidRPr="000C0EEC">
        <w:rPr>
          <w:rFonts w:ascii="Times New Roman" w:hAnsi="Times New Roman" w:cs="Times New Roman"/>
          <w:sz w:val="20"/>
          <w:szCs w:val="20"/>
        </w:rPr>
        <w:t>Use a different color for each continent. You may use colored pencils, crayons, or markers.</w:t>
      </w:r>
    </w:p>
    <w:p w14:paraId="3A079471" w14:textId="77777777" w:rsidR="000C0EEC" w:rsidRPr="000C0EEC" w:rsidRDefault="000C0EEC" w:rsidP="000C0EEC">
      <w:pPr>
        <w:rPr>
          <w:rFonts w:ascii="Times New Roman" w:hAnsi="Times New Roman" w:cs="Times New Roman"/>
          <w:b/>
          <w:bCs/>
          <w:sz w:val="20"/>
          <w:szCs w:val="20"/>
        </w:rPr>
      </w:pPr>
      <w:r w:rsidRPr="000C0EEC">
        <w:rPr>
          <w:rFonts w:ascii="Times New Roman" w:hAnsi="Times New Roman" w:cs="Times New Roman"/>
          <w:b/>
          <w:bCs/>
          <w:sz w:val="20"/>
          <w:szCs w:val="20"/>
        </w:rPr>
        <w:t>3. Cut out the continents.</w:t>
      </w:r>
    </w:p>
    <w:p w14:paraId="4FD68A44" w14:textId="77777777" w:rsidR="000C0EEC" w:rsidRPr="000C0EEC" w:rsidRDefault="000C0EEC" w:rsidP="000C0EEC">
      <w:pPr>
        <w:rPr>
          <w:rFonts w:ascii="Times New Roman" w:hAnsi="Times New Roman" w:cs="Times New Roman"/>
          <w:sz w:val="20"/>
          <w:szCs w:val="20"/>
        </w:rPr>
      </w:pPr>
      <w:r w:rsidRPr="000C0EEC">
        <w:rPr>
          <w:rFonts w:ascii="Times New Roman" w:hAnsi="Times New Roman" w:cs="Times New Roman"/>
          <w:sz w:val="20"/>
          <w:szCs w:val="20"/>
        </w:rPr>
        <w:t>Carefully cut around the outline of each continent.</w:t>
      </w:r>
    </w:p>
    <w:p w14:paraId="74833D06" w14:textId="77777777" w:rsidR="000C0EEC" w:rsidRPr="000C0EEC" w:rsidRDefault="000C0EEC" w:rsidP="000C0EEC">
      <w:pPr>
        <w:rPr>
          <w:rFonts w:ascii="Times New Roman" w:hAnsi="Times New Roman" w:cs="Times New Roman"/>
          <w:b/>
          <w:bCs/>
          <w:sz w:val="20"/>
          <w:szCs w:val="20"/>
        </w:rPr>
      </w:pPr>
      <w:r w:rsidRPr="000C0EEC">
        <w:rPr>
          <w:rFonts w:ascii="Times New Roman" w:hAnsi="Times New Roman" w:cs="Times New Roman"/>
          <w:b/>
          <w:bCs/>
          <w:sz w:val="20"/>
          <w:szCs w:val="20"/>
        </w:rPr>
        <w:t>4. Prepare your modeling space.</w:t>
      </w:r>
    </w:p>
    <w:p w14:paraId="69C905B7" w14:textId="77777777" w:rsidR="000C0EEC" w:rsidRPr="000C0EEC" w:rsidRDefault="000C0EEC" w:rsidP="000C0EEC">
      <w:pPr>
        <w:rPr>
          <w:rFonts w:ascii="Times New Roman" w:hAnsi="Times New Roman" w:cs="Times New Roman"/>
          <w:sz w:val="20"/>
          <w:szCs w:val="20"/>
        </w:rPr>
      </w:pPr>
      <w:r w:rsidRPr="000C0EEC">
        <w:rPr>
          <w:rFonts w:ascii="Times New Roman" w:hAnsi="Times New Roman" w:cs="Times New Roman"/>
          <w:sz w:val="20"/>
          <w:szCs w:val="20"/>
        </w:rPr>
        <w:t xml:space="preserve">Use chalk or tape to create a rectangular boundary on a tabletop or countertop approximately </w:t>
      </w:r>
      <w:r w:rsidRPr="00070FE9">
        <w:rPr>
          <w:rFonts w:ascii="Times New Roman" w:hAnsi="Times New Roman" w:cs="Times New Roman"/>
          <w:sz w:val="20"/>
          <w:szCs w:val="20"/>
        </w:rPr>
        <w:t>48 cm × 28 cm.</w:t>
      </w:r>
    </w:p>
    <w:p w14:paraId="5FED251B" w14:textId="77777777" w:rsidR="000C0EEC" w:rsidRPr="000C0EEC" w:rsidRDefault="000C0EEC" w:rsidP="000C0EEC">
      <w:pPr>
        <w:rPr>
          <w:rFonts w:ascii="Times New Roman" w:hAnsi="Times New Roman" w:cs="Times New Roman"/>
          <w:sz w:val="20"/>
          <w:szCs w:val="20"/>
        </w:rPr>
      </w:pPr>
      <w:r w:rsidRPr="000C0EEC">
        <w:rPr>
          <w:rFonts w:ascii="Times New Roman" w:hAnsi="Times New Roman" w:cs="Times New Roman"/>
          <w:sz w:val="20"/>
          <w:szCs w:val="20"/>
        </w:rPr>
        <w:t>This boundary will serve as the area in which you create your model.</w:t>
      </w:r>
    </w:p>
    <w:p w14:paraId="27B55EAB" w14:textId="77777777" w:rsidR="000C0EEC" w:rsidRPr="000C0EEC" w:rsidRDefault="000C0EEC" w:rsidP="000C0EEC">
      <w:pPr>
        <w:rPr>
          <w:rFonts w:ascii="Times New Roman" w:hAnsi="Times New Roman" w:cs="Times New Roman"/>
          <w:b/>
          <w:bCs/>
          <w:sz w:val="20"/>
          <w:szCs w:val="20"/>
        </w:rPr>
      </w:pPr>
      <w:r w:rsidRPr="000C0EEC">
        <w:rPr>
          <w:rFonts w:ascii="Times New Roman" w:hAnsi="Times New Roman" w:cs="Times New Roman"/>
          <w:b/>
          <w:bCs/>
          <w:sz w:val="20"/>
          <w:szCs w:val="20"/>
        </w:rPr>
        <w:t>5. Begin with the present.</w:t>
      </w:r>
    </w:p>
    <w:p w14:paraId="73FD8223" w14:textId="77777777" w:rsidR="000C0EEC" w:rsidRPr="000C0EEC" w:rsidRDefault="000C0EEC" w:rsidP="000C0EEC">
      <w:pPr>
        <w:rPr>
          <w:rFonts w:ascii="Times New Roman" w:hAnsi="Times New Roman" w:cs="Times New Roman"/>
          <w:sz w:val="20"/>
          <w:szCs w:val="20"/>
        </w:rPr>
      </w:pPr>
      <w:r w:rsidRPr="000C0EEC">
        <w:rPr>
          <w:rFonts w:ascii="Times New Roman" w:hAnsi="Times New Roman" w:cs="Times New Roman"/>
          <w:sz w:val="20"/>
          <w:szCs w:val="20"/>
        </w:rPr>
        <w:t>Arrange the continents in approximately their present-day positions.</w:t>
      </w:r>
    </w:p>
    <w:p w14:paraId="5F766582" w14:textId="77777777" w:rsidR="000C0EEC" w:rsidRPr="000C0EEC" w:rsidRDefault="000C0EEC" w:rsidP="000C0EEC">
      <w:pPr>
        <w:rPr>
          <w:rFonts w:ascii="Times New Roman" w:hAnsi="Times New Roman" w:cs="Times New Roman"/>
          <w:sz w:val="20"/>
          <w:szCs w:val="20"/>
        </w:rPr>
      </w:pPr>
      <w:r w:rsidRPr="000C0EEC">
        <w:rPr>
          <w:rFonts w:ascii="Times New Roman" w:hAnsi="Times New Roman" w:cs="Times New Roman"/>
          <w:sz w:val="20"/>
          <w:szCs w:val="20"/>
        </w:rPr>
        <w:t xml:space="preserve">Before beginning the animation, examine the tectonic plate map provided by your instructor. Pay particular attention to the </w:t>
      </w:r>
      <w:r w:rsidRPr="000C0EEC">
        <w:rPr>
          <w:rFonts w:ascii="Times New Roman" w:hAnsi="Times New Roman" w:cs="Times New Roman"/>
          <w:b/>
          <w:bCs/>
          <w:sz w:val="20"/>
          <w:szCs w:val="20"/>
        </w:rPr>
        <w:t>direction of plate movement</w:t>
      </w:r>
      <w:r w:rsidRPr="000C0EEC">
        <w:rPr>
          <w:rFonts w:ascii="Times New Roman" w:hAnsi="Times New Roman" w:cs="Times New Roman"/>
          <w:sz w:val="20"/>
          <w:szCs w:val="20"/>
        </w:rPr>
        <w:t xml:space="preserve"> and the locations of major plate boundaries.</w:t>
      </w:r>
    </w:p>
    <w:p w14:paraId="5C212289" w14:textId="77777777" w:rsidR="000C0EEC" w:rsidRPr="000C0EEC" w:rsidRDefault="000C0EEC" w:rsidP="000C0EEC">
      <w:pPr>
        <w:rPr>
          <w:rFonts w:ascii="Times New Roman" w:hAnsi="Times New Roman" w:cs="Times New Roman"/>
          <w:b/>
          <w:bCs/>
          <w:sz w:val="20"/>
          <w:szCs w:val="20"/>
        </w:rPr>
      </w:pPr>
      <w:r w:rsidRPr="000C0EEC">
        <w:rPr>
          <w:rFonts w:ascii="Times New Roman" w:hAnsi="Times New Roman" w:cs="Times New Roman"/>
          <w:b/>
          <w:bCs/>
          <w:sz w:val="20"/>
          <w:szCs w:val="20"/>
        </w:rPr>
        <w:t>6. Plan before you move.</w:t>
      </w:r>
    </w:p>
    <w:p w14:paraId="7E36DAB3" w14:textId="77777777" w:rsidR="000C0EEC" w:rsidRPr="000C0EEC" w:rsidRDefault="000C0EEC" w:rsidP="000C0EEC">
      <w:pPr>
        <w:rPr>
          <w:rFonts w:ascii="Times New Roman" w:hAnsi="Times New Roman" w:cs="Times New Roman"/>
          <w:sz w:val="20"/>
          <w:szCs w:val="20"/>
        </w:rPr>
      </w:pPr>
      <w:r w:rsidRPr="000C0EEC">
        <w:rPr>
          <w:rFonts w:ascii="Times New Roman" w:hAnsi="Times New Roman" w:cs="Times New Roman"/>
          <w:sz w:val="20"/>
          <w:szCs w:val="20"/>
        </w:rPr>
        <w:t>With your partner, discuss how the continents might move based on the current direction and trend of plate motion.</w:t>
      </w:r>
    </w:p>
    <w:p w14:paraId="19710BAD" w14:textId="77777777" w:rsidR="000C0EEC" w:rsidRPr="000C0EEC" w:rsidRDefault="000C0EEC" w:rsidP="000C0EEC">
      <w:pPr>
        <w:rPr>
          <w:rFonts w:ascii="Times New Roman" w:hAnsi="Times New Roman" w:cs="Times New Roman"/>
          <w:sz w:val="20"/>
          <w:szCs w:val="20"/>
        </w:rPr>
      </w:pPr>
      <w:r w:rsidRPr="000C0EEC">
        <w:rPr>
          <w:rFonts w:ascii="Times New Roman" w:hAnsi="Times New Roman" w:cs="Times New Roman"/>
          <w:sz w:val="20"/>
          <w:szCs w:val="20"/>
        </w:rPr>
        <w:t>Consider questions such as:</w:t>
      </w:r>
    </w:p>
    <w:p w14:paraId="20D9AF10" w14:textId="77777777" w:rsidR="000C0EEC" w:rsidRPr="000C0EEC" w:rsidRDefault="000C0EEC" w:rsidP="000C0EEC">
      <w:pPr>
        <w:numPr>
          <w:ilvl w:val="0"/>
          <w:numId w:val="10"/>
        </w:numPr>
        <w:rPr>
          <w:rFonts w:ascii="Times New Roman" w:hAnsi="Times New Roman" w:cs="Times New Roman"/>
          <w:sz w:val="20"/>
          <w:szCs w:val="20"/>
        </w:rPr>
      </w:pPr>
      <w:r w:rsidRPr="000C0EEC">
        <w:rPr>
          <w:rFonts w:ascii="Times New Roman" w:hAnsi="Times New Roman" w:cs="Times New Roman"/>
          <w:sz w:val="20"/>
          <w:szCs w:val="20"/>
        </w:rPr>
        <w:t>Which continents are moving toward one another?</w:t>
      </w:r>
    </w:p>
    <w:p w14:paraId="5A1DA9AA" w14:textId="77777777" w:rsidR="000C0EEC" w:rsidRPr="000C0EEC" w:rsidRDefault="000C0EEC" w:rsidP="000C0EEC">
      <w:pPr>
        <w:numPr>
          <w:ilvl w:val="0"/>
          <w:numId w:val="10"/>
        </w:numPr>
        <w:rPr>
          <w:rFonts w:ascii="Times New Roman" w:hAnsi="Times New Roman" w:cs="Times New Roman"/>
          <w:sz w:val="20"/>
          <w:szCs w:val="20"/>
        </w:rPr>
      </w:pPr>
      <w:r w:rsidRPr="000C0EEC">
        <w:rPr>
          <w:rFonts w:ascii="Times New Roman" w:hAnsi="Times New Roman" w:cs="Times New Roman"/>
          <w:sz w:val="20"/>
          <w:szCs w:val="20"/>
        </w:rPr>
        <w:t>Which are moving away from one another?</w:t>
      </w:r>
    </w:p>
    <w:p w14:paraId="3F02C915" w14:textId="77777777" w:rsidR="000C0EEC" w:rsidRPr="000C0EEC" w:rsidRDefault="000C0EEC" w:rsidP="000C0EEC">
      <w:pPr>
        <w:numPr>
          <w:ilvl w:val="0"/>
          <w:numId w:val="10"/>
        </w:numPr>
        <w:rPr>
          <w:rFonts w:ascii="Times New Roman" w:hAnsi="Times New Roman" w:cs="Times New Roman"/>
          <w:sz w:val="20"/>
          <w:szCs w:val="20"/>
        </w:rPr>
      </w:pPr>
      <w:r w:rsidRPr="000C0EEC">
        <w:rPr>
          <w:rFonts w:ascii="Times New Roman" w:hAnsi="Times New Roman" w:cs="Times New Roman"/>
          <w:sz w:val="20"/>
          <w:szCs w:val="20"/>
        </w:rPr>
        <w:t>Where are major convergent, divergent, and transform boundaries?</w:t>
      </w:r>
    </w:p>
    <w:p w14:paraId="68E8FACD" w14:textId="77777777" w:rsidR="000C0EEC" w:rsidRPr="000C0EEC" w:rsidRDefault="000C0EEC" w:rsidP="000C0EEC">
      <w:pPr>
        <w:numPr>
          <w:ilvl w:val="0"/>
          <w:numId w:val="10"/>
        </w:numPr>
        <w:rPr>
          <w:rFonts w:ascii="Times New Roman" w:hAnsi="Times New Roman" w:cs="Times New Roman"/>
          <w:sz w:val="20"/>
          <w:szCs w:val="20"/>
        </w:rPr>
      </w:pPr>
      <w:r w:rsidRPr="000C0EEC">
        <w:rPr>
          <w:rFonts w:ascii="Times New Roman" w:hAnsi="Times New Roman" w:cs="Times New Roman"/>
          <w:sz w:val="20"/>
          <w:szCs w:val="20"/>
        </w:rPr>
        <w:t>Which continents are carried by the same tectonic plate?</w:t>
      </w:r>
    </w:p>
    <w:p w14:paraId="4CEA71F3" w14:textId="77777777" w:rsidR="000C0EEC" w:rsidRPr="000C0EEC" w:rsidRDefault="000C0EEC" w:rsidP="000C0EEC">
      <w:pPr>
        <w:numPr>
          <w:ilvl w:val="0"/>
          <w:numId w:val="10"/>
        </w:numPr>
        <w:rPr>
          <w:rFonts w:ascii="Times New Roman" w:hAnsi="Times New Roman" w:cs="Times New Roman"/>
          <w:sz w:val="20"/>
          <w:szCs w:val="20"/>
        </w:rPr>
      </w:pPr>
      <w:r w:rsidRPr="000C0EEC">
        <w:rPr>
          <w:rFonts w:ascii="Times New Roman" w:hAnsi="Times New Roman" w:cs="Times New Roman"/>
          <w:sz w:val="20"/>
          <w:szCs w:val="20"/>
        </w:rPr>
        <w:t>Where might continents eventually collide?</w:t>
      </w:r>
    </w:p>
    <w:p w14:paraId="59224B32" w14:textId="77777777" w:rsidR="000C0EEC" w:rsidRPr="000C0EEC" w:rsidRDefault="000C0EEC" w:rsidP="000C0EEC">
      <w:pPr>
        <w:numPr>
          <w:ilvl w:val="0"/>
          <w:numId w:val="10"/>
        </w:numPr>
        <w:rPr>
          <w:rFonts w:ascii="Times New Roman" w:hAnsi="Times New Roman" w:cs="Times New Roman"/>
          <w:sz w:val="20"/>
          <w:szCs w:val="20"/>
        </w:rPr>
      </w:pPr>
      <w:r w:rsidRPr="000C0EEC">
        <w:rPr>
          <w:rFonts w:ascii="Times New Roman" w:hAnsi="Times New Roman" w:cs="Times New Roman"/>
          <w:sz w:val="20"/>
          <w:szCs w:val="20"/>
        </w:rPr>
        <w:t>How might the configuration of the continents change over millions of years?</w:t>
      </w:r>
    </w:p>
    <w:p w14:paraId="13ABA7CA" w14:textId="77777777" w:rsidR="000C0EEC" w:rsidRPr="000C0EEC" w:rsidRDefault="000C0EEC" w:rsidP="000C0EEC">
      <w:pPr>
        <w:rPr>
          <w:rFonts w:ascii="Times New Roman" w:hAnsi="Times New Roman" w:cs="Times New Roman"/>
          <w:sz w:val="20"/>
          <w:szCs w:val="20"/>
        </w:rPr>
      </w:pPr>
      <w:r w:rsidRPr="000C0EEC">
        <w:rPr>
          <w:rFonts w:ascii="Times New Roman" w:hAnsi="Times New Roman" w:cs="Times New Roman"/>
          <w:sz w:val="20"/>
          <w:szCs w:val="20"/>
        </w:rPr>
        <w:t>Your final model should be consistent with the plate-motion information provided in the lab.</w:t>
      </w:r>
    </w:p>
    <w:p w14:paraId="3B50B611" w14:textId="77777777" w:rsidR="000C0EEC" w:rsidRPr="000C0EEC" w:rsidRDefault="000C0EEC" w:rsidP="000C0EEC">
      <w:pPr>
        <w:rPr>
          <w:rFonts w:ascii="Times New Roman" w:hAnsi="Times New Roman" w:cs="Times New Roman"/>
          <w:b/>
          <w:bCs/>
          <w:sz w:val="20"/>
          <w:szCs w:val="20"/>
        </w:rPr>
      </w:pPr>
      <w:r w:rsidRPr="000C0EEC">
        <w:rPr>
          <w:rFonts w:ascii="Times New Roman" w:hAnsi="Times New Roman" w:cs="Times New Roman"/>
          <w:b/>
          <w:bCs/>
          <w:sz w:val="20"/>
          <w:szCs w:val="20"/>
        </w:rPr>
        <w:t>7. Create your stop-motion animation.</w:t>
      </w:r>
    </w:p>
    <w:p w14:paraId="2265812B" w14:textId="77777777" w:rsidR="000C0EEC" w:rsidRPr="000C0EEC" w:rsidRDefault="000C0EEC" w:rsidP="000C0EEC">
      <w:pPr>
        <w:rPr>
          <w:rFonts w:ascii="Times New Roman" w:hAnsi="Times New Roman" w:cs="Times New Roman"/>
          <w:sz w:val="20"/>
          <w:szCs w:val="20"/>
        </w:rPr>
      </w:pPr>
      <w:r w:rsidRPr="000C0EEC">
        <w:rPr>
          <w:rFonts w:ascii="Times New Roman" w:hAnsi="Times New Roman" w:cs="Times New Roman"/>
          <w:sz w:val="20"/>
          <w:szCs w:val="20"/>
        </w:rPr>
        <w:t>Use a stop-motion application to record the movement of the continents.</w:t>
      </w:r>
    </w:p>
    <w:p w14:paraId="2B19240A" w14:textId="77777777" w:rsidR="000C0EEC" w:rsidRPr="000C0EEC" w:rsidRDefault="000C0EEC" w:rsidP="000C0EEC">
      <w:pPr>
        <w:rPr>
          <w:rFonts w:ascii="Times New Roman" w:hAnsi="Times New Roman" w:cs="Times New Roman"/>
          <w:sz w:val="20"/>
          <w:szCs w:val="20"/>
        </w:rPr>
      </w:pPr>
      <w:r w:rsidRPr="000C0EEC">
        <w:rPr>
          <w:rFonts w:ascii="Times New Roman" w:hAnsi="Times New Roman" w:cs="Times New Roman"/>
          <w:sz w:val="20"/>
          <w:szCs w:val="20"/>
        </w:rPr>
        <w:lastRenderedPageBreak/>
        <w:t>Move the continents a very small distance, take a photograph, move them again, and take another photograph. Continue this process until you have created a sequence showing gradual continental movement and a possible future supercontinent configuration.</w:t>
      </w:r>
    </w:p>
    <w:p w14:paraId="7E88702A" w14:textId="1BA1F3F8" w:rsidR="000C0EEC" w:rsidRDefault="000C0EEC" w:rsidP="000C0EEC">
      <w:pPr>
        <w:rPr>
          <w:rFonts w:ascii="Times New Roman" w:hAnsi="Times New Roman" w:cs="Times New Roman"/>
          <w:sz w:val="20"/>
          <w:szCs w:val="20"/>
        </w:rPr>
      </w:pPr>
      <w:r w:rsidRPr="000C0EEC">
        <w:rPr>
          <w:rFonts w:ascii="Times New Roman" w:hAnsi="Times New Roman" w:cs="Times New Roman"/>
          <w:sz w:val="20"/>
          <w:szCs w:val="20"/>
        </w:rPr>
        <w:t>You may use the following video for ideas about creating a stop-motion animation:</w:t>
      </w:r>
    </w:p>
    <w:p w14:paraId="4F12AF82" w14:textId="77777777" w:rsidR="00A05651" w:rsidRPr="00A05651" w:rsidRDefault="00070FE9" w:rsidP="00A05651">
      <w:pPr>
        <w:pStyle w:val="ListParagraph"/>
        <w:numPr>
          <w:ilvl w:val="0"/>
          <w:numId w:val="15"/>
        </w:numPr>
        <w:rPr>
          <w:rFonts w:ascii="Times New Roman" w:hAnsi="Times New Roman" w:cs="Times New Roman"/>
          <w:sz w:val="20"/>
          <w:szCs w:val="20"/>
        </w:rPr>
      </w:pPr>
      <w:hyperlink r:id="rId10" w:history="1">
        <w:r w:rsidRPr="00A05651">
          <w:rPr>
            <w:rStyle w:val="Hyperlink"/>
            <w:rFonts w:ascii="Times New Roman" w:hAnsi="Times New Roman" w:cs="Times New Roman"/>
            <w:sz w:val="20"/>
            <w:szCs w:val="20"/>
          </w:rPr>
          <w:t>How to Make Stop Motion Videos</w:t>
        </w:r>
      </w:hyperlink>
    </w:p>
    <w:p w14:paraId="0EEADE84" w14:textId="77777777" w:rsidR="00A05651" w:rsidRPr="00A05651" w:rsidRDefault="00A05651" w:rsidP="00A05651">
      <w:pPr>
        <w:pStyle w:val="ListParagraph"/>
        <w:numPr>
          <w:ilvl w:val="0"/>
          <w:numId w:val="15"/>
        </w:numPr>
        <w:rPr>
          <w:rFonts w:ascii="Times New Roman" w:hAnsi="Times New Roman" w:cs="Times New Roman"/>
          <w:sz w:val="20"/>
          <w:szCs w:val="20"/>
        </w:rPr>
      </w:pPr>
      <w:hyperlink r:id="rId11" w:history="1">
        <w:r w:rsidRPr="00A05651">
          <w:rPr>
            <w:rStyle w:val="Hyperlink"/>
            <w:rFonts w:ascii="Times New Roman" w:hAnsi="Times New Roman" w:cs="Times New Roman"/>
            <w:sz w:val="20"/>
            <w:szCs w:val="20"/>
          </w:rPr>
          <w:t>https://www.youtube.com/watch?v=bQywDr-btz4</w:t>
        </w:r>
      </w:hyperlink>
    </w:p>
    <w:p w14:paraId="1DB0DC6E" w14:textId="6DA19452" w:rsidR="00A05651" w:rsidRPr="00A05651" w:rsidRDefault="00A05651" w:rsidP="00A05651">
      <w:pPr>
        <w:pStyle w:val="ListParagraph"/>
        <w:numPr>
          <w:ilvl w:val="0"/>
          <w:numId w:val="15"/>
        </w:numPr>
        <w:rPr>
          <w:rFonts w:ascii="Times New Roman" w:hAnsi="Times New Roman" w:cs="Times New Roman"/>
          <w:sz w:val="20"/>
          <w:szCs w:val="20"/>
        </w:rPr>
      </w:pPr>
      <w:hyperlink r:id="rId12" w:history="1">
        <w:r w:rsidRPr="00A05651">
          <w:rPr>
            <w:rStyle w:val="Hyperlink"/>
            <w:rFonts w:ascii="Times New Roman" w:hAnsi="Times New Roman" w:cs="Times New Roman"/>
            <w:sz w:val="20"/>
            <w:szCs w:val="20"/>
          </w:rPr>
          <w:t>https://www.youtube.com/watch?v=nW7Tw4ocG6g</w:t>
        </w:r>
      </w:hyperlink>
    </w:p>
    <w:p w14:paraId="41D9EE01" w14:textId="136483CF" w:rsidR="000C0EEC" w:rsidRPr="000C0EEC" w:rsidRDefault="000C0EEC" w:rsidP="000C0EEC">
      <w:pPr>
        <w:rPr>
          <w:rFonts w:ascii="Times New Roman" w:hAnsi="Times New Roman" w:cs="Times New Roman"/>
          <w:sz w:val="20"/>
          <w:szCs w:val="20"/>
        </w:rPr>
      </w:pPr>
      <w:r w:rsidRPr="000C0EEC">
        <w:rPr>
          <w:rFonts w:ascii="Times New Roman" w:hAnsi="Times New Roman" w:cs="Times New Roman"/>
          <w:b/>
          <w:bCs/>
          <w:sz w:val="20"/>
          <w:szCs w:val="20"/>
        </w:rPr>
        <w:t>Tip:</w:t>
      </w:r>
      <w:r w:rsidRPr="000C0EEC">
        <w:rPr>
          <w:rFonts w:ascii="Times New Roman" w:hAnsi="Times New Roman" w:cs="Times New Roman"/>
          <w:sz w:val="20"/>
          <w:szCs w:val="20"/>
        </w:rPr>
        <w:t xml:space="preserve"> The more frames you use, and the smaller the movement between frames, the smoother your animation will appear.</w:t>
      </w:r>
    </w:p>
    <w:p w14:paraId="608C7AB2" w14:textId="77777777" w:rsidR="000C0EEC" w:rsidRPr="000C0EEC" w:rsidRDefault="000C0EEC" w:rsidP="000C0EEC">
      <w:pPr>
        <w:rPr>
          <w:rFonts w:ascii="Times New Roman" w:hAnsi="Times New Roman" w:cs="Times New Roman"/>
          <w:b/>
          <w:bCs/>
          <w:sz w:val="20"/>
          <w:szCs w:val="20"/>
        </w:rPr>
      </w:pPr>
      <w:r w:rsidRPr="000C0EEC">
        <w:rPr>
          <w:rFonts w:ascii="Times New Roman" w:hAnsi="Times New Roman" w:cs="Times New Roman"/>
          <w:b/>
          <w:bCs/>
          <w:sz w:val="20"/>
          <w:szCs w:val="20"/>
        </w:rPr>
        <w:t>8. Develop your Pangea Ultima configuration.</w:t>
      </w:r>
    </w:p>
    <w:p w14:paraId="084BF2CE" w14:textId="77777777" w:rsidR="000C0EEC" w:rsidRPr="000C0EEC" w:rsidRDefault="000C0EEC" w:rsidP="000C0EEC">
      <w:pPr>
        <w:rPr>
          <w:rFonts w:ascii="Times New Roman" w:hAnsi="Times New Roman" w:cs="Times New Roman"/>
          <w:sz w:val="20"/>
          <w:szCs w:val="20"/>
        </w:rPr>
      </w:pPr>
      <w:r w:rsidRPr="000C0EEC">
        <w:rPr>
          <w:rFonts w:ascii="Times New Roman" w:hAnsi="Times New Roman" w:cs="Times New Roman"/>
          <w:sz w:val="20"/>
          <w:szCs w:val="20"/>
        </w:rPr>
        <w:t>Continue moving the continents until they form a possible future supercontinent.</w:t>
      </w:r>
    </w:p>
    <w:p w14:paraId="64AE9124" w14:textId="77777777" w:rsidR="000C0EEC" w:rsidRPr="000C0EEC" w:rsidRDefault="000C0EEC" w:rsidP="000C0EEC">
      <w:pPr>
        <w:rPr>
          <w:rFonts w:ascii="Times New Roman" w:hAnsi="Times New Roman" w:cs="Times New Roman"/>
          <w:sz w:val="20"/>
          <w:szCs w:val="20"/>
        </w:rPr>
      </w:pPr>
      <w:r w:rsidRPr="000C0EEC">
        <w:rPr>
          <w:rFonts w:ascii="Times New Roman" w:hAnsi="Times New Roman" w:cs="Times New Roman"/>
          <w:sz w:val="20"/>
          <w:szCs w:val="20"/>
        </w:rPr>
        <w:t xml:space="preserve">Remember that this is a </w:t>
      </w:r>
      <w:r w:rsidRPr="00070FE9">
        <w:rPr>
          <w:rFonts w:ascii="Times New Roman" w:hAnsi="Times New Roman" w:cs="Times New Roman"/>
          <w:sz w:val="20"/>
          <w:szCs w:val="20"/>
        </w:rPr>
        <w:t>model of one possible future configuration,</w:t>
      </w:r>
      <w:r w:rsidRPr="000C0EEC">
        <w:rPr>
          <w:rFonts w:ascii="Times New Roman" w:hAnsi="Times New Roman" w:cs="Times New Roman"/>
          <w:sz w:val="20"/>
          <w:szCs w:val="20"/>
        </w:rPr>
        <w:t xml:space="preserve"> not a precise prediction. There may be more than one scientifically plausible configuration. Your responsibility is to make your choices consistent with the evidence and principles of plate tectonics provided in this activity.</w:t>
      </w:r>
    </w:p>
    <w:p w14:paraId="1802F6C9" w14:textId="77777777" w:rsidR="000C0EEC" w:rsidRPr="000C0EEC" w:rsidRDefault="000C0EEC" w:rsidP="000C0EEC">
      <w:pPr>
        <w:rPr>
          <w:rFonts w:ascii="Times New Roman" w:hAnsi="Times New Roman" w:cs="Times New Roman"/>
          <w:b/>
          <w:bCs/>
          <w:sz w:val="20"/>
          <w:szCs w:val="20"/>
        </w:rPr>
      </w:pPr>
      <w:r w:rsidRPr="000C0EEC">
        <w:rPr>
          <w:rFonts w:ascii="Times New Roman" w:hAnsi="Times New Roman" w:cs="Times New Roman"/>
          <w:b/>
          <w:bCs/>
          <w:sz w:val="20"/>
          <w:szCs w:val="20"/>
        </w:rPr>
        <w:t>9. Optional Challenge – California and the East African Rift</w:t>
      </w:r>
    </w:p>
    <w:p w14:paraId="44C2354A" w14:textId="77777777" w:rsidR="000C0EEC" w:rsidRPr="000C0EEC" w:rsidRDefault="000C0EEC" w:rsidP="000C0EEC">
      <w:pPr>
        <w:rPr>
          <w:rFonts w:ascii="Times New Roman" w:hAnsi="Times New Roman" w:cs="Times New Roman"/>
          <w:sz w:val="20"/>
          <w:szCs w:val="20"/>
        </w:rPr>
      </w:pPr>
      <w:r w:rsidRPr="000C0EEC">
        <w:rPr>
          <w:rFonts w:ascii="Times New Roman" w:hAnsi="Times New Roman" w:cs="Times New Roman"/>
          <w:sz w:val="20"/>
          <w:szCs w:val="20"/>
        </w:rPr>
        <w:t xml:space="preserve">For an additional </w:t>
      </w:r>
      <w:r w:rsidRPr="000C0EEC">
        <w:rPr>
          <w:rFonts w:ascii="Times New Roman" w:hAnsi="Times New Roman" w:cs="Times New Roman"/>
          <w:b/>
          <w:bCs/>
          <w:sz w:val="20"/>
          <w:szCs w:val="20"/>
        </w:rPr>
        <w:t>5 points</w:t>
      </w:r>
      <w:r w:rsidRPr="000C0EEC">
        <w:rPr>
          <w:rFonts w:ascii="Times New Roman" w:hAnsi="Times New Roman" w:cs="Times New Roman"/>
          <w:sz w:val="20"/>
          <w:szCs w:val="20"/>
        </w:rPr>
        <w:t>, extend your model to show:</w:t>
      </w:r>
    </w:p>
    <w:p w14:paraId="69834188" w14:textId="77777777" w:rsidR="000C0EEC" w:rsidRPr="000C0EEC" w:rsidRDefault="000C0EEC" w:rsidP="000C0EEC">
      <w:pPr>
        <w:numPr>
          <w:ilvl w:val="0"/>
          <w:numId w:val="12"/>
        </w:numPr>
        <w:rPr>
          <w:rFonts w:ascii="Times New Roman" w:hAnsi="Times New Roman" w:cs="Times New Roman"/>
          <w:sz w:val="20"/>
          <w:szCs w:val="20"/>
        </w:rPr>
      </w:pPr>
      <w:r w:rsidRPr="000C0EEC">
        <w:rPr>
          <w:rFonts w:ascii="Times New Roman" w:hAnsi="Times New Roman" w:cs="Times New Roman"/>
          <w:sz w:val="20"/>
          <w:szCs w:val="20"/>
        </w:rPr>
        <w:t xml:space="preserve">the ongoing development of the </w:t>
      </w:r>
      <w:r w:rsidRPr="000C0EEC">
        <w:rPr>
          <w:rFonts w:ascii="Times New Roman" w:hAnsi="Times New Roman" w:cs="Times New Roman"/>
          <w:b/>
          <w:bCs/>
          <w:sz w:val="20"/>
          <w:szCs w:val="20"/>
        </w:rPr>
        <w:t>East African Rift Valley</w:t>
      </w:r>
      <w:r w:rsidRPr="000C0EEC">
        <w:rPr>
          <w:rFonts w:ascii="Times New Roman" w:hAnsi="Times New Roman" w:cs="Times New Roman"/>
          <w:sz w:val="20"/>
          <w:szCs w:val="20"/>
        </w:rPr>
        <w:t>; and</w:t>
      </w:r>
    </w:p>
    <w:p w14:paraId="6B75DC97" w14:textId="77777777" w:rsidR="000C0EEC" w:rsidRPr="000C0EEC" w:rsidRDefault="000C0EEC" w:rsidP="000C0EEC">
      <w:pPr>
        <w:numPr>
          <w:ilvl w:val="0"/>
          <w:numId w:val="12"/>
        </w:numPr>
        <w:rPr>
          <w:rFonts w:ascii="Times New Roman" w:hAnsi="Times New Roman" w:cs="Times New Roman"/>
          <w:sz w:val="20"/>
          <w:szCs w:val="20"/>
        </w:rPr>
      </w:pPr>
      <w:r w:rsidRPr="000C0EEC">
        <w:rPr>
          <w:rFonts w:ascii="Times New Roman" w:hAnsi="Times New Roman" w:cs="Times New Roman"/>
          <w:sz w:val="20"/>
          <w:szCs w:val="20"/>
        </w:rPr>
        <w:t xml:space="preserve">the future implications of plate motion along the </w:t>
      </w:r>
      <w:r w:rsidRPr="000C0EEC">
        <w:rPr>
          <w:rFonts w:ascii="Times New Roman" w:hAnsi="Times New Roman" w:cs="Times New Roman"/>
          <w:b/>
          <w:bCs/>
          <w:sz w:val="20"/>
          <w:szCs w:val="20"/>
        </w:rPr>
        <w:t>coastal California region</w:t>
      </w:r>
      <w:r w:rsidRPr="000C0EEC">
        <w:rPr>
          <w:rFonts w:ascii="Times New Roman" w:hAnsi="Times New Roman" w:cs="Times New Roman"/>
          <w:sz w:val="20"/>
          <w:szCs w:val="20"/>
        </w:rPr>
        <w:t>.</w:t>
      </w:r>
    </w:p>
    <w:p w14:paraId="239C730F" w14:textId="77777777" w:rsidR="000C0EEC" w:rsidRPr="000C0EEC" w:rsidRDefault="000C0EEC" w:rsidP="000C0EEC">
      <w:pPr>
        <w:rPr>
          <w:rFonts w:ascii="Times New Roman" w:hAnsi="Times New Roman" w:cs="Times New Roman"/>
          <w:sz w:val="20"/>
          <w:szCs w:val="20"/>
        </w:rPr>
      </w:pPr>
      <w:r w:rsidRPr="000C0EEC">
        <w:rPr>
          <w:rFonts w:ascii="Times New Roman" w:hAnsi="Times New Roman" w:cs="Times New Roman"/>
          <w:sz w:val="20"/>
          <w:szCs w:val="20"/>
        </w:rPr>
        <w:t>Use the information and resources provided by your instructor to explain how these regions may change over geologic time.</w:t>
      </w:r>
    </w:p>
    <w:p w14:paraId="43F6D6FF" w14:textId="77777777" w:rsidR="000C0EEC" w:rsidRPr="000C0EEC" w:rsidRDefault="000C0EEC" w:rsidP="000C0EEC">
      <w:pPr>
        <w:rPr>
          <w:rFonts w:ascii="Times New Roman" w:hAnsi="Times New Roman" w:cs="Times New Roman"/>
          <w:b/>
          <w:bCs/>
          <w:sz w:val="20"/>
          <w:szCs w:val="20"/>
        </w:rPr>
      </w:pPr>
      <w:r w:rsidRPr="000C0EEC">
        <w:rPr>
          <w:rFonts w:ascii="Times New Roman" w:hAnsi="Times New Roman" w:cs="Times New Roman"/>
          <w:b/>
          <w:bCs/>
          <w:sz w:val="20"/>
          <w:szCs w:val="20"/>
        </w:rPr>
        <w:t>10. Submit your animation.</w:t>
      </w:r>
    </w:p>
    <w:p w14:paraId="6FA2D897" w14:textId="77777777" w:rsidR="000C0EEC" w:rsidRPr="000C0EEC" w:rsidRDefault="000C0EEC" w:rsidP="000C0EEC">
      <w:pPr>
        <w:rPr>
          <w:rFonts w:ascii="Times New Roman" w:hAnsi="Times New Roman" w:cs="Times New Roman"/>
          <w:sz w:val="20"/>
          <w:szCs w:val="20"/>
        </w:rPr>
      </w:pPr>
      <w:r w:rsidRPr="000C0EEC">
        <w:rPr>
          <w:rFonts w:ascii="Times New Roman" w:hAnsi="Times New Roman" w:cs="Times New Roman"/>
          <w:sz w:val="20"/>
          <w:szCs w:val="20"/>
        </w:rPr>
        <w:t xml:space="preserve">Upload your completed stop-motion movie to </w:t>
      </w:r>
      <w:r w:rsidRPr="000C0EEC">
        <w:rPr>
          <w:rFonts w:ascii="Times New Roman" w:hAnsi="Times New Roman" w:cs="Times New Roman"/>
          <w:b/>
          <w:bCs/>
          <w:sz w:val="20"/>
          <w:szCs w:val="20"/>
        </w:rPr>
        <w:t>Canvas</w:t>
      </w:r>
      <w:r w:rsidRPr="000C0EEC">
        <w:rPr>
          <w:rFonts w:ascii="Times New Roman" w:hAnsi="Times New Roman" w:cs="Times New Roman"/>
          <w:sz w:val="20"/>
          <w:szCs w:val="20"/>
        </w:rPr>
        <w:t>.</w:t>
      </w:r>
    </w:p>
    <w:p w14:paraId="555BFE88" w14:textId="77777777" w:rsidR="000C0EEC" w:rsidRPr="000C0EEC" w:rsidRDefault="000C0EEC" w:rsidP="000C0EEC">
      <w:pPr>
        <w:rPr>
          <w:rFonts w:ascii="Times New Roman" w:hAnsi="Times New Roman" w:cs="Times New Roman"/>
          <w:b/>
          <w:bCs/>
          <w:sz w:val="20"/>
          <w:szCs w:val="20"/>
        </w:rPr>
      </w:pPr>
      <w:r w:rsidRPr="000C0EEC">
        <w:rPr>
          <w:rFonts w:ascii="Times New Roman" w:hAnsi="Times New Roman" w:cs="Times New Roman"/>
          <w:b/>
          <w:bCs/>
          <w:sz w:val="20"/>
          <w:szCs w:val="20"/>
        </w:rPr>
        <w:t>Before You Submit</w:t>
      </w:r>
    </w:p>
    <w:p w14:paraId="454093FA" w14:textId="77777777" w:rsidR="000C0EEC" w:rsidRPr="000C0EEC" w:rsidRDefault="000C0EEC" w:rsidP="000C0EEC">
      <w:pPr>
        <w:rPr>
          <w:rFonts w:ascii="Times New Roman" w:hAnsi="Times New Roman" w:cs="Times New Roman"/>
          <w:sz w:val="20"/>
          <w:szCs w:val="20"/>
        </w:rPr>
      </w:pPr>
      <w:r w:rsidRPr="000C0EEC">
        <w:rPr>
          <w:rFonts w:ascii="Times New Roman" w:hAnsi="Times New Roman" w:cs="Times New Roman"/>
          <w:sz w:val="20"/>
          <w:szCs w:val="20"/>
        </w:rPr>
        <w:t>Use the following questions to check your model:</w:t>
      </w:r>
    </w:p>
    <w:p w14:paraId="5979BF3A" w14:textId="77777777" w:rsidR="000C0EEC" w:rsidRPr="000C0EEC" w:rsidRDefault="000C0EEC" w:rsidP="000C0EEC">
      <w:pPr>
        <w:numPr>
          <w:ilvl w:val="0"/>
          <w:numId w:val="13"/>
        </w:numPr>
        <w:rPr>
          <w:rFonts w:ascii="Times New Roman" w:hAnsi="Times New Roman" w:cs="Times New Roman"/>
          <w:sz w:val="20"/>
          <w:szCs w:val="20"/>
        </w:rPr>
      </w:pPr>
      <w:r w:rsidRPr="000C0EEC">
        <w:rPr>
          <w:rFonts w:ascii="Times New Roman" w:hAnsi="Times New Roman" w:cs="Times New Roman"/>
          <w:sz w:val="20"/>
          <w:szCs w:val="20"/>
        </w:rPr>
        <w:t>Does the animation show gradual rather than instantaneous movement?</w:t>
      </w:r>
    </w:p>
    <w:p w14:paraId="2EA9F301" w14:textId="77777777" w:rsidR="000C0EEC" w:rsidRPr="000C0EEC" w:rsidRDefault="000C0EEC" w:rsidP="000C0EEC">
      <w:pPr>
        <w:numPr>
          <w:ilvl w:val="0"/>
          <w:numId w:val="13"/>
        </w:numPr>
        <w:rPr>
          <w:rFonts w:ascii="Times New Roman" w:hAnsi="Times New Roman" w:cs="Times New Roman"/>
          <w:sz w:val="20"/>
          <w:szCs w:val="20"/>
        </w:rPr>
      </w:pPr>
      <w:r w:rsidRPr="000C0EEC">
        <w:rPr>
          <w:rFonts w:ascii="Times New Roman" w:hAnsi="Times New Roman" w:cs="Times New Roman"/>
          <w:sz w:val="20"/>
          <w:szCs w:val="20"/>
        </w:rPr>
        <w:t>Are the directions of movement consistent with the tectonic information provided?</w:t>
      </w:r>
    </w:p>
    <w:p w14:paraId="48DC4C86" w14:textId="77777777" w:rsidR="000C0EEC" w:rsidRPr="000C0EEC" w:rsidRDefault="000C0EEC" w:rsidP="000C0EEC">
      <w:pPr>
        <w:numPr>
          <w:ilvl w:val="0"/>
          <w:numId w:val="13"/>
        </w:numPr>
        <w:rPr>
          <w:rFonts w:ascii="Times New Roman" w:hAnsi="Times New Roman" w:cs="Times New Roman"/>
          <w:sz w:val="20"/>
          <w:szCs w:val="20"/>
        </w:rPr>
      </w:pPr>
      <w:r w:rsidRPr="000C0EEC">
        <w:rPr>
          <w:rFonts w:ascii="Times New Roman" w:hAnsi="Times New Roman" w:cs="Times New Roman"/>
          <w:sz w:val="20"/>
          <w:szCs w:val="20"/>
        </w:rPr>
        <w:t>Can you explain why the continents move in the directions shown?</w:t>
      </w:r>
    </w:p>
    <w:p w14:paraId="46707E61" w14:textId="77777777" w:rsidR="000C0EEC" w:rsidRPr="000C0EEC" w:rsidRDefault="000C0EEC" w:rsidP="000C0EEC">
      <w:pPr>
        <w:numPr>
          <w:ilvl w:val="0"/>
          <w:numId w:val="13"/>
        </w:numPr>
        <w:rPr>
          <w:rFonts w:ascii="Times New Roman" w:hAnsi="Times New Roman" w:cs="Times New Roman"/>
          <w:sz w:val="20"/>
          <w:szCs w:val="20"/>
        </w:rPr>
      </w:pPr>
      <w:r w:rsidRPr="000C0EEC">
        <w:rPr>
          <w:rFonts w:ascii="Times New Roman" w:hAnsi="Times New Roman" w:cs="Times New Roman"/>
          <w:sz w:val="20"/>
          <w:szCs w:val="20"/>
        </w:rPr>
        <w:t>Does your final configuration represent a plausible outcome of continued plate motion?</w:t>
      </w:r>
    </w:p>
    <w:p w14:paraId="64AD36F0" w14:textId="77777777" w:rsidR="000C0EEC" w:rsidRPr="000C0EEC" w:rsidRDefault="000C0EEC" w:rsidP="000C0EEC">
      <w:pPr>
        <w:numPr>
          <w:ilvl w:val="0"/>
          <w:numId w:val="13"/>
        </w:numPr>
        <w:rPr>
          <w:rFonts w:ascii="Times New Roman" w:hAnsi="Times New Roman" w:cs="Times New Roman"/>
          <w:sz w:val="20"/>
          <w:szCs w:val="20"/>
        </w:rPr>
      </w:pPr>
      <w:r w:rsidRPr="000C0EEC">
        <w:rPr>
          <w:rFonts w:ascii="Times New Roman" w:hAnsi="Times New Roman" w:cs="Times New Roman"/>
          <w:sz w:val="20"/>
          <w:szCs w:val="20"/>
        </w:rPr>
        <w:t>Can you identify important plate-boundary interactions represented in your model?</w:t>
      </w:r>
    </w:p>
    <w:p w14:paraId="64217E03" w14:textId="77777777" w:rsidR="000C0EEC" w:rsidRPr="000C0EEC" w:rsidRDefault="000C0EEC" w:rsidP="000C0EEC">
      <w:pPr>
        <w:numPr>
          <w:ilvl w:val="0"/>
          <w:numId w:val="13"/>
        </w:numPr>
        <w:rPr>
          <w:rFonts w:ascii="Times New Roman" w:hAnsi="Times New Roman" w:cs="Times New Roman"/>
          <w:sz w:val="20"/>
          <w:szCs w:val="20"/>
        </w:rPr>
      </w:pPr>
      <w:r w:rsidRPr="000C0EEC">
        <w:rPr>
          <w:rFonts w:ascii="Times New Roman" w:hAnsi="Times New Roman" w:cs="Times New Roman"/>
          <w:sz w:val="20"/>
          <w:szCs w:val="20"/>
        </w:rPr>
        <w:t>Can you explain at least one geological consequence of those interactions?</w:t>
      </w:r>
    </w:p>
    <w:p w14:paraId="73EC1759" w14:textId="0685686A" w:rsidR="000C0EEC" w:rsidRPr="000C0EEC" w:rsidRDefault="000C0EEC" w:rsidP="000C0EEC">
      <w:pPr>
        <w:rPr>
          <w:rFonts w:ascii="Times New Roman" w:hAnsi="Times New Roman" w:cs="Times New Roman"/>
          <w:sz w:val="20"/>
          <w:szCs w:val="20"/>
        </w:rPr>
      </w:pPr>
      <w:r w:rsidRPr="000C0EEC">
        <w:rPr>
          <w:rFonts w:ascii="Times New Roman" w:hAnsi="Times New Roman" w:cs="Times New Roman"/>
          <w:b/>
          <w:bCs/>
          <w:sz w:val="20"/>
          <w:szCs w:val="20"/>
        </w:rPr>
        <w:t xml:space="preserve">Be </w:t>
      </w:r>
      <w:r w:rsidR="00070FE9" w:rsidRPr="000C0EEC">
        <w:rPr>
          <w:rFonts w:ascii="Times New Roman" w:hAnsi="Times New Roman" w:cs="Times New Roman"/>
          <w:b/>
          <w:bCs/>
          <w:sz w:val="20"/>
          <w:szCs w:val="20"/>
        </w:rPr>
        <w:t>creative</w:t>
      </w:r>
      <w:r w:rsidR="00070FE9">
        <w:rPr>
          <w:rFonts w:ascii="Times New Roman" w:hAnsi="Times New Roman" w:cs="Times New Roman"/>
          <w:b/>
          <w:bCs/>
          <w:sz w:val="20"/>
          <w:szCs w:val="20"/>
        </w:rPr>
        <w:t xml:space="preserve"> but</w:t>
      </w:r>
      <w:r w:rsidRPr="000C0EEC">
        <w:rPr>
          <w:rFonts w:ascii="Times New Roman" w:hAnsi="Times New Roman" w:cs="Times New Roman"/>
          <w:b/>
          <w:bCs/>
          <w:sz w:val="20"/>
          <w:szCs w:val="20"/>
        </w:rPr>
        <w:t xml:space="preserve"> let the evidence guide your creativity.</w:t>
      </w:r>
    </w:p>
    <w:p w14:paraId="53F5875D" w14:textId="0304050E" w:rsidR="000C0EEC" w:rsidRPr="000C0EEC" w:rsidRDefault="000C0EEC" w:rsidP="000C0EEC">
      <w:pPr>
        <w:rPr>
          <w:rFonts w:ascii="Times New Roman" w:hAnsi="Times New Roman" w:cs="Times New Roman"/>
          <w:sz w:val="20"/>
          <w:szCs w:val="20"/>
        </w:rPr>
      </w:pPr>
      <w:r w:rsidRPr="000C0EEC">
        <w:rPr>
          <w:rFonts w:ascii="Times New Roman" w:hAnsi="Times New Roman" w:cs="Times New Roman"/>
          <w:sz w:val="20"/>
          <w:szCs w:val="20"/>
        </w:rPr>
        <w:t>Your model does not need to reproduce one predetermined future configuration. What matters is that you can use plate-tectonic principles and available evidence to explain and defend the choices you made.</w:t>
      </w:r>
    </w:p>
    <w:p w14:paraId="0D56E616" w14:textId="77777777" w:rsidR="000C0EEC" w:rsidRPr="000C0EEC" w:rsidRDefault="000C0EEC" w:rsidP="000C0EEC">
      <w:pPr>
        <w:rPr>
          <w:rFonts w:ascii="Times New Roman" w:hAnsi="Times New Roman" w:cs="Times New Roman"/>
          <w:b/>
          <w:bCs/>
          <w:sz w:val="20"/>
          <w:szCs w:val="20"/>
        </w:rPr>
      </w:pPr>
      <w:r w:rsidRPr="000C0EEC">
        <w:rPr>
          <w:rFonts w:ascii="Times New Roman" w:hAnsi="Times New Roman" w:cs="Times New Roman"/>
          <w:b/>
          <w:bCs/>
          <w:sz w:val="20"/>
          <w:szCs w:val="20"/>
        </w:rPr>
        <w:lastRenderedPageBreak/>
        <w:t>Optional Extension: California</w:t>
      </w:r>
    </w:p>
    <w:p w14:paraId="59C591AA" w14:textId="77777777" w:rsidR="000C0EEC" w:rsidRPr="000C0EEC" w:rsidRDefault="000C0EEC" w:rsidP="000C0EEC">
      <w:pPr>
        <w:rPr>
          <w:rFonts w:ascii="Times New Roman" w:hAnsi="Times New Roman" w:cs="Times New Roman"/>
          <w:sz w:val="20"/>
          <w:szCs w:val="20"/>
        </w:rPr>
      </w:pPr>
      <w:r w:rsidRPr="000C0EEC">
        <w:rPr>
          <w:rFonts w:ascii="Times New Roman" w:hAnsi="Times New Roman" w:cs="Times New Roman"/>
          <w:sz w:val="20"/>
          <w:szCs w:val="20"/>
        </w:rPr>
        <w:t>California provides an interesting example of how plate motion can change the position of a region over geologic time.</w:t>
      </w:r>
    </w:p>
    <w:p w14:paraId="0B71FF07" w14:textId="77777777" w:rsidR="000C0EEC" w:rsidRPr="000C0EEC" w:rsidRDefault="000C0EEC" w:rsidP="000C0EEC">
      <w:pPr>
        <w:rPr>
          <w:rFonts w:ascii="Times New Roman" w:hAnsi="Times New Roman" w:cs="Times New Roman"/>
          <w:sz w:val="20"/>
          <w:szCs w:val="20"/>
        </w:rPr>
      </w:pPr>
      <w:r w:rsidRPr="000C0EEC">
        <w:rPr>
          <w:rFonts w:ascii="Times New Roman" w:hAnsi="Times New Roman" w:cs="Times New Roman"/>
          <w:sz w:val="20"/>
          <w:szCs w:val="20"/>
        </w:rPr>
        <w:t xml:space="preserve">California is associated with the interaction between the </w:t>
      </w:r>
      <w:r w:rsidRPr="00070FE9">
        <w:rPr>
          <w:rFonts w:ascii="Times New Roman" w:hAnsi="Times New Roman" w:cs="Times New Roman"/>
          <w:sz w:val="20"/>
          <w:szCs w:val="20"/>
        </w:rPr>
        <w:t>Pacific Plate and North American Plate</w:t>
      </w:r>
      <w:r w:rsidRPr="000C0EEC">
        <w:rPr>
          <w:rFonts w:ascii="Times New Roman" w:hAnsi="Times New Roman" w:cs="Times New Roman"/>
          <w:sz w:val="20"/>
          <w:szCs w:val="20"/>
        </w:rPr>
        <w:t>, including the complex plate-boundary system along western North America. As plate motion continues, portions of the region may experience continued northward movement relative to the North American Plate.</w:t>
      </w:r>
    </w:p>
    <w:p w14:paraId="2F5161F9" w14:textId="77777777" w:rsidR="000C0EEC" w:rsidRPr="000C0EEC" w:rsidRDefault="000C0EEC" w:rsidP="000C0EEC">
      <w:pPr>
        <w:rPr>
          <w:rFonts w:ascii="Times New Roman" w:hAnsi="Times New Roman" w:cs="Times New Roman"/>
          <w:sz w:val="20"/>
          <w:szCs w:val="20"/>
        </w:rPr>
      </w:pPr>
      <w:r w:rsidRPr="000C0EEC">
        <w:rPr>
          <w:rFonts w:ascii="Times New Roman" w:hAnsi="Times New Roman" w:cs="Times New Roman"/>
          <w:sz w:val="20"/>
          <w:szCs w:val="20"/>
        </w:rPr>
        <w:t>Use the instructor-provided resources to investigate this plate interaction and consider how the region might change over geologic time.</w:t>
      </w:r>
    </w:p>
    <w:p w14:paraId="04B73256" w14:textId="5A399ADF" w:rsidR="000C0EEC" w:rsidRPr="000C0EEC" w:rsidRDefault="000C0EEC" w:rsidP="000C0EEC">
      <w:pPr>
        <w:rPr>
          <w:rFonts w:ascii="Times New Roman" w:hAnsi="Times New Roman" w:cs="Times New Roman"/>
          <w:sz w:val="20"/>
          <w:szCs w:val="20"/>
        </w:rPr>
      </w:pPr>
      <w:r w:rsidRPr="000C0EEC">
        <w:rPr>
          <w:rFonts w:ascii="Times New Roman" w:hAnsi="Times New Roman" w:cs="Times New Roman"/>
          <w:sz w:val="20"/>
          <w:szCs w:val="20"/>
        </w:rPr>
        <w:t>For additional background, your instructor may provide information from Christopher Scotese's future plate reconstructions and other appropriate geoscience resources.</w:t>
      </w:r>
    </w:p>
    <w:p w14:paraId="0312AFDD" w14:textId="77777777" w:rsidR="000C0EEC" w:rsidRPr="000C0EEC" w:rsidRDefault="000C0EEC" w:rsidP="000C0EEC">
      <w:pPr>
        <w:rPr>
          <w:rFonts w:ascii="Times New Roman" w:hAnsi="Times New Roman" w:cs="Times New Roman"/>
          <w:b/>
          <w:bCs/>
          <w:sz w:val="20"/>
          <w:szCs w:val="20"/>
        </w:rPr>
      </w:pPr>
      <w:r w:rsidRPr="000C0EEC">
        <w:rPr>
          <w:rFonts w:ascii="Times New Roman" w:hAnsi="Times New Roman" w:cs="Times New Roman"/>
          <w:b/>
          <w:bCs/>
          <w:sz w:val="20"/>
          <w:szCs w:val="20"/>
        </w:rPr>
        <w:t>Reflection</w:t>
      </w:r>
    </w:p>
    <w:p w14:paraId="7EF1619C" w14:textId="77777777" w:rsidR="000C0EEC" w:rsidRPr="000C0EEC" w:rsidRDefault="000C0EEC" w:rsidP="000C0EEC">
      <w:pPr>
        <w:rPr>
          <w:rFonts w:ascii="Times New Roman" w:hAnsi="Times New Roman" w:cs="Times New Roman"/>
          <w:sz w:val="20"/>
          <w:szCs w:val="20"/>
        </w:rPr>
      </w:pPr>
      <w:r w:rsidRPr="000C0EEC">
        <w:rPr>
          <w:rFonts w:ascii="Times New Roman" w:hAnsi="Times New Roman" w:cs="Times New Roman"/>
          <w:sz w:val="20"/>
          <w:szCs w:val="20"/>
        </w:rPr>
        <w:t>After completing your animation, briefly respond to the following:</w:t>
      </w:r>
    </w:p>
    <w:p w14:paraId="0D3AA3F3" w14:textId="77777777" w:rsidR="000C0EEC" w:rsidRPr="000C0EEC" w:rsidRDefault="000C0EEC" w:rsidP="000C0EEC">
      <w:pPr>
        <w:numPr>
          <w:ilvl w:val="0"/>
          <w:numId w:val="14"/>
        </w:numPr>
        <w:rPr>
          <w:rFonts w:ascii="Times New Roman" w:hAnsi="Times New Roman" w:cs="Times New Roman"/>
          <w:sz w:val="20"/>
          <w:szCs w:val="20"/>
        </w:rPr>
      </w:pPr>
      <w:r w:rsidRPr="000C0EEC">
        <w:rPr>
          <w:rFonts w:ascii="Times New Roman" w:hAnsi="Times New Roman" w:cs="Times New Roman"/>
          <w:sz w:val="20"/>
          <w:szCs w:val="20"/>
        </w:rPr>
        <w:t>What evidence did you use to determine the direction in which the continents should move?</w:t>
      </w:r>
    </w:p>
    <w:p w14:paraId="1DB058A7" w14:textId="77777777" w:rsidR="000C0EEC" w:rsidRPr="000C0EEC" w:rsidRDefault="000C0EEC" w:rsidP="000C0EEC">
      <w:pPr>
        <w:numPr>
          <w:ilvl w:val="0"/>
          <w:numId w:val="14"/>
        </w:numPr>
        <w:rPr>
          <w:rFonts w:ascii="Times New Roman" w:hAnsi="Times New Roman" w:cs="Times New Roman"/>
          <w:sz w:val="20"/>
          <w:szCs w:val="20"/>
        </w:rPr>
      </w:pPr>
      <w:r w:rsidRPr="000C0EEC">
        <w:rPr>
          <w:rFonts w:ascii="Times New Roman" w:hAnsi="Times New Roman" w:cs="Times New Roman"/>
          <w:sz w:val="20"/>
          <w:szCs w:val="20"/>
        </w:rPr>
        <w:t>Which plate interaction was most important in determining your final configuration?</w:t>
      </w:r>
    </w:p>
    <w:p w14:paraId="1145BB10" w14:textId="77777777" w:rsidR="000C0EEC" w:rsidRPr="000C0EEC" w:rsidRDefault="000C0EEC" w:rsidP="000C0EEC">
      <w:pPr>
        <w:numPr>
          <w:ilvl w:val="0"/>
          <w:numId w:val="14"/>
        </w:numPr>
        <w:rPr>
          <w:rFonts w:ascii="Times New Roman" w:hAnsi="Times New Roman" w:cs="Times New Roman"/>
          <w:sz w:val="20"/>
          <w:szCs w:val="20"/>
        </w:rPr>
      </w:pPr>
      <w:r w:rsidRPr="000C0EEC">
        <w:rPr>
          <w:rFonts w:ascii="Times New Roman" w:hAnsi="Times New Roman" w:cs="Times New Roman"/>
          <w:sz w:val="20"/>
          <w:szCs w:val="20"/>
        </w:rPr>
        <w:t>What was the most challenging part of creating your model?</w:t>
      </w:r>
    </w:p>
    <w:p w14:paraId="3B2617B9" w14:textId="77777777" w:rsidR="000C0EEC" w:rsidRPr="000C0EEC" w:rsidRDefault="000C0EEC" w:rsidP="000C0EEC">
      <w:pPr>
        <w:numPr>
          <w:ilvl w:val="0"/>
          <w:numId w:val="14"/>
        </w:numPr>
        <w:rPr>
          <w:rFonts w:ascii="Times New Roman" w:hAnsi="Times New Roman" w:cs="Times New Roman"/>
          <w:sz w:val="20"/>
          <w:szCs w:val="20"/>
        </w:rPr>
      </w:pPr>
      <w:r w:rsidRPr="000C0EEC">
        <w:rPr>
          <w:rFonts w:ascii="Times New Roman" w:hAnsi="Times New Roman" w:cs="Times New Roman"/>
          <w:sz w:val="20"/>
          <w:szCs w:val="20"/>
        </w:rPr>
        <w:t>Did your initial prediction change as you constructed the animation? If so, why?</w:t>
      </w:r>
    </w:p>
    <w:p w14:paraId="3F68F5EA" w14:textId="77777777" w:rsidR="000C0EEC" w:rsidRPr="000C0EEC" w:rsidRDefault="000C0EEC" w:rsidP="000C0EEC">
      <w:pPr>
        <w:numPr>
          <w:ilvl w:val="0"/>
          <w:numId w:val="14"/>
        </w:numPr>
        <w:rPr>
          <w:rFonts w:ascii="Times New Roman" w:hAnsi="Times New Roman" w:cs="Times New Roman"/>
          <w:sz w:val="20"/>
          <w:szCs w:val="20"/>
        </w:rPr>
      </w:pPr>
      <w:r w:rsidRPr="000C0EEC">
        <w:rPr>
          <w:rFonts w:ascii="Times New Roman" w:hAnsi="Times New Roman" w:cs="Times New Roman"/>
          <w:sz w:val="20"/>
          <w:szCs w:val="20"/>
        </w:rPr>
        <w:t xml:space="preserve">What does this activity tell you about the difference between a scientific </w:t>
      </w:r>
      <w:r w:rsidRPr="000C0EEC">
        <w:rPr>
          <w:rFonts w:ascii="Times New Roman" w:hAnsi="Times New Roman" w:cs="Times New Roman"/>
          <w:b/>
          <w:bCs/>
          <w:sz w:val="20"/>
          <w:szCs w:val="20"/>
        </w:rPr>
        <w:t>model</w:t>
      </w:r>
      <w:r w:rsidRPr="000C0EEC">
        <w:rPr>
          <w:rFonts w:ascii="Times New Roman" w:hAnsi="Times New Roman" w:cs="Times New Roman"/>
          <w:sz w:val="20"/>
          <w:szCs w:val="20"/>
        </w:rPr>
        <w:t xml:space="preserve"> and a precise </w:t>
      </w:r>
      <w:r w:rsidRPr="000C0EEC">
        <w:rPr>
          <w:rFonts w:ascii="Times New Roman" w:hAnsi="Times New Roman" w:cs="Times New Roman"/>
          <w:b/>
          <w:bCs/>
          <w:sz w:val="20"/>
          <w:szCs w:val="20"/>
        </w:rPr>
        <w:t>prediction</w:t>
      </w:r>
      <w:r w:rsidRPr="000C0EEC">
        <w:rPr>
          <w:rFonts w:ascii="Times New Roman" w:hAnsi="Times New Roman" w:cs="Times New Roman"/>
          <w:sz w:val="20"/>
          <w:szCs w:val="20"/>
        </w:rPr>
        <w:t>?</w:t>
      </w:r>
    </w:p>
    <w:p w14:paraId="1C240937" w14:textId="791CEEEE" w:rsidR="00070FE9" w:rsidRPr="00143C35" w:rsidRDefault="000C0EEC" w:rsidP="00070FE9">
      <w:pPr>
        <w:numPr>
          <w:ilvl w:val="0"/>
          <w:numId w:val="14"/>
        </w:numPr>
        <w:rPr>
          <w:rFonts w:ascii="Times New Roman" w:hAnsi="Times New Roman" w:cs="Times New Roman"/>
          <w:sz w:val="20"/>
          <w:szCs w:val="20"/>
        </w:rPr>
      </w:pPr>
      <w:r w:rsidRPr="000C0EEC">
        <w:rPr>
          <w:rFonts w:ascii="Times New Roman" w:hAnsi="Times New Roman" w:cs="Times New Roman"/>
          <w:sz w:val="20"/>
          <w:szCs w:val="20"/>
        </w:rPr>
        <w:t>Identify one aspect of your model that you would change if you had additional time or information.</w:t>
      </w:r>
    </w:p>
    <w:p w14:paraId="19418F7A" w14:textId="77777777" w:rsidR="00143C35" w:rsidRDefault="00143C35" w:rsidP="00070FE9">
      <w:pPr>
        <w:rPr>
          <w:rFonts w:ascii="Times New Roman" w:hAnsi="Times New Roman" w:cs="Times New Roman"/>
          <w:b/>
          <w:bCs/>
          <w:sz w:val="20"/>
          <w:szCs w:val="20"/>
        </w:rPr>
      </w:pPr>
    </w:p>
    <w:p w14:paraId="7944EC5E" w14:textId="5EA5C9F4" w:rsidR="00070FE9" w:rsidRPr="00143C35" w:rsidRDefault="00070FE9" w:rsidP="00070FE9">
      <w:pPr>
        <w:rPr>
          <w:rFonts w:ascii="Times New Roman" w:hAnsi="Times New Roman" w:cs="Times New Roman"/>
          <w:b/>
          <w:bCs/>
          <w:sz w:val="20"/>
          <w:szCs w:val="20"/>
        </w:rPr>
      </w:pPr>
      <w:r w:rsidRPr="00143C35">
        <w:rPr>
          <w:rFonts w:ascii="Times New Roman" w:hAnsi="Times New Roman" w:cs="Times New Roman"/>
          <w:b/>
          <w:bCs/>
          <w:sz w:val="20"/>
          <w:szCs w:val="20"/>
        </w:rPr>
        <w:t>The accompanying rubric was developed for this course by the lead author.</w:t>
      </w:r>
    </w:p>
    <w:p w14:paraId="28CBBED1" w14:textId="089498FF" w:rsidR="000C0EEC" w:rsidRPr="000C0EEC" w:rsidRDefault="00070FE9" w:rsidP="00070FE9">
      <w:pPr>
        <w:pStyle w:val="ListParagraph"/>
        <w:spacing w:line="360" w:lineRule="auto"/>
        <w:jc w:val="center"/>
        <w:rPr>
          <w:rFonts w:ascii="Times New Roman" w:hAnsi="Times New Roman" w:cs="Times New Roman"/>
          <w:sz w:val="20"/>
          <w:szCs w:val="20"/>
        </w:rPr>
      </w:pPr>
      <w:r w:rsidRPr="00070FE9">
        <w:rPr>
          <w:noProof/>
        </w:rPr>
        <w:drawing>
          <wp:inline distT="0" distB="0" distL="0" distR="0" wp14:anchorId="797F4B91" wp14:editId="2383020C">
            <wp:extent cx="5943600" cy="2737485"/>
            <wp:effectExtent l="0" t="0" r="0" b="5715"/>
            <wp:docPr id="3003118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311874" name=""/>
                    <pic:cNvPicPr/>
                  </pic:nvPicPr>
                  <pic:blipFill>
                    <a:blip r:embed="rId13"/>
                    <a:stretch>
                      <a:fillRect/>
                    </a:stretch>
                  </pic:blipFill>
                  <pic:spPr>
                    <a:xfrm>
                      <a:off x="0" y="0"/>
                      <a:ext cx="5943600" cy="2737485"/>
                    </a:xfrm>
                    <a:prstGeom prst="rect">
                      <a:avLst/>
                    </a:prstGeom>
                  </pic:spPr>
                </pic:pic>
              </a:graphicData>
            </a:graphic>
          </wp:inline>
        </w:drawing>
      </w:r>
    </w:p>
    <w:p w14:paraId="74031EED" w14:textId="77777777" w:rsidR="00143C35" w:rsidRDefault="00143C35" w:rsidP="000C0EEC">
      <w:pPr>
        <w:rPr>
          <w:rFonts w:ascii="Times New Roman" w:hAnsi="Times New Roman" w:cs="Times New Roman"/>
          <w:b/>
          <w:bCs/>
          <w:sz w:val="20"/>
          <w:szCs w:val="20"/>
        </w:rPr>
      </w:pPr>
    </w:p>
    <w:p w14:paraId="2B642720" w14:textId="754F086C" w:rsidR="000C0EEC" w:rsidRPr="000C0EEC" w:rsidRDefault="00070FE9" w:rsidP="000C0EEC">
      <w:pPr>
        <w:rPr>
          <w:rFonts w:ascii="Times New Roman" w:hAnsi="Times New Roman" w:cs="Times New Roman"/>
          <w:b/>
          <w:bCs/>
          <w:sz w:val="20"/>
          <w:szCs w:val="20"/>
        </w:rPr>
      </w:pPr>
      <w:r>
        <w:rPr>
          <w:rFonts w:ascii="Times New Roman" w:hAnsi="Times New Roman" w:cs="Times New Roman"/>
          <w:b/>
          <w:bCs/>
          <w:sz w:val="20"/>
          <w:szCs w:val="20"/>
        </w:rPr>
        <w:lastRenderedPageBreak/>
        <w:t xml:space="preserve">Acknowledgement and </w:t>
      </w:r>
      <w:r w:rsidR="000C0EEC" w:rsidRPr="000C0EEC">
        <w:rPr>
          <w:rFonts w:ascii="Times New Roman" w:hAnsi="Times New Roman" w:cs="Times New Roman"/>
          <w:b/>
          <w:bCs/>
          <w:sz w:val="20"/>
          <w:szCs w:val="20"/>
        </w:rPr>
        <w:t>Attribution</w:t>
      </w:r>
    </w:p>
    <w:p w14:paraId="6623F02B" w14:textId="77777777" w:rsidR="00B47F16" w:rsidRPr="000C0EEC" w:rsidRDefault="00B47F16" w:rsidP="00B47F16">
      <w:pPr>
        <w:spacing w:line="480" w:lineRule="auto"/>
        <w:rPr>
          <w:rFonts w:ascii="Times New Roman" w:hAnsi="Times New Roman" w:cs="Times New Roman"/>
          <w:sz w:val="20"/>
          <w:szCs w:val="20"/>
        </w:rPr>
      </w:pPr>
      <w:r w:rsidRPr="000C0EEC">
        <w:rPr>
          <w:rFonts w:ascii="Times New Roman" w:hAnsi="Times New Roman" w:cs="Times New Roman"/>
          <w:sz w:val="20"/>
          <w:szCs w:val="20"/>
        </w:rPr>
        <w:t xml:space="preserve">The Pangea Ultima lab activity presented here was adapted from an activity that was shared with Doug Hoover, a 10th-grade geology teacher at Gull Lake High School. Mr. Hoover obtained the original activity from a previous teacher and has confirmed that he is not its original author. The authors subsequently substantially modified the activity for use with college students and incorporated additional scientific information from NASA’s </w:t>
      </w:r>
      <w:r w:rsidRPr="000C0EEC">
        <w:rPr>
          <w:rFonts w:ascii="Times New Roman" w:hAnsi="Times New Roman" w:cs="Times New Roman"/>
          <w:i/>
          <w:iCs/>
          <w:sz w:val="20"/>
          <w:szCs w:val="20"/>
        </w:rPr>
        <w:t>Continents in Collision: Pangea Ultima</w:t>
      </w:r>
      <w:r w:rsidRPr="000C0EEC">
        <w:rPr>
          <w:rFonts w:ascii="Times New Roman" w:hAnsi="Times New Roman" w:cs="Times New Roman"/>
          <w:sz w:val="20"/>
          <w:szCs w:val="20"/>
        </w:rPr>
        <w:t xml:space="preserve"> resource.</w:t>
      </w:r>
    </w:p>
    <w:p w14:paraId="0BC1856E" w14:textId="77777777" w:rsidR="00B47F16" w:rsidRPr="000C0EEC" w:rsidRDefault="00B47F16" w:rsidP="00B47F16">
      <w:pPr>
        <w:spacing w:line="480" w:lineRule="auto"/>
        <w:rPr>
          <w:rFonts w:ascii="Times New Roman" w:hAnsi="Times New Roman" w:cs="Times New Roman"/>
          <w:sz w:val="20"/>
          <w:szCs w:val="20"/>
        </w:rPr>
      </w:pPr>
      <w:r w:rsidRPr="000C0EEC">
        <w:rPr>
          <w:rFonts w:ascii="Times New Roman" w:hAnsi="Times New Roman" w:cs="Times New Roman"/>
          <w:sz w:val="20"/>
          <w:szCs w:val="20"/>
        </w:rPr>
        <w:t>We gratefully acknowledge Mr. Hoover for sharing the activity and for granting permission for its use and public acknowledgment in this publication. The activity presented here should therefore be understood as an adaptation of an existing instructional activity rather than an original activity developed by the authors.</w:t>
      </w:r>
    </w:p>
    <w:p w14:paraId="1A287E57" w14:textId="77777777" w:rsidR="00B47F16" w:rsidRPr="000C0EEC" w:rsidRDefault="00B47F16" w:rsidP="00B47F16">
      <w:pPr>
        <w:spacing w:line="480" w:lineRule="auto"/>
        <w:rPr>
          <w:rFonts w:ascii="Times New Roman" w:hAnsi="Times New Roman" w:cs="Times New Roman"/>
          <w:sz w:val="20"/>
          <w:szCs w:val="20"/>
        </w:rPr>
      </w:pPr>
      <w:r w:rsidRPr="000C0EEC">
        <w:rPr>
          <w:rFonts w:ascii="Times New Roman" w:hAnsi="Times New Roman" w:cs="Times New Roman"/>
          <w:b/>
          <w:bCs/>
          <w:sz w:val="20"/>
          <w:szCs w:val="20"/>
        </w:rPr>
        <w:t>Related resource:</w:t>
      </w:r>
      <w:r w:rsidRPr="000C0EEC">
        <w:rPr>
          <w:rFonts w:ascii="Times New Roman" w:hAnsi="Times New Roman" w:cs="Times New Roman"/>
          <w:sz w:val="20"/>
          <w:szCs w:val="20"/>
        </w:rPr>
        <w:t xml:space="preserve"> NASA. (n.d.). </w:t>
      </w:r>
      <w:r w:rsidRPr="000C0EEC">
        <w:rPr>
          <w:rFonts w:ascii="Times New Roman" w:hAnsi="Times New Roman" w:cs="Times New Roman"/>
          <w:i/>
          <w:iCs/>
          <w:sz w:val="20"/>
          <w:szCs w:val="20"/>
        </w:rPr>
        <w:t>Continents in collision: Pangea Ultima</w:t>
      </w:r>
      <w:r w:rsidRPr="000C0EEC">
        <w:rPr>
          <w:rFonts w:ascii="Times New Roman" w:hAnsi="Times New Roman" w:cs="Times New Roman"/>
          <w:sz w:val="20"/>
          <w:szCs w:val="20"/>
        </w:rPr>
        <w:t xml:space="preserve">. NASA. Retrieved November 4, 2022, from </w:t>
      </w:r>
      <w:hyperlink r:id="rId14" w:history="1">
        <w:r w:rsidRPr="000C0EEC">
          <w:rPr>
            <w:rStyle w:val="Hyperlink"/>
            <w:rFonts w:ascii="Times New Roman" w:hAnsi="Times New Roman" w:cs="Times New Roman"/>
            <w:sz w:val="20"/>
            <w:szCs w:val="20"/>
          </w:rPr>
          <w:t>https://science.nasa.gov/science-news/science-at-nasa/2000/ast06oct_1/</w:t>
        </w:r>
      </w:hyperlink>
      <w:r w:rsidRPr="000C0EEC">
        <w:rPr>
          <w:rFonts w:ascii="Times New Roman" w:hAnsi="Times New Roman" w:cs="Times New Roman"/>
          <w:sz w:val="20"/>
          <w:szCs w:val="20"/>
        </w:rPr>
        <w:t xml:space="preserve"> </w:t>
      </w:r>
    </w:p>
    <w:bookmarkEnd w:id="8"/>
    <w:p w14:paraId="520C3B27" w14:textId="77777777" w:rsidR="00A40FF2" w:rsidRPr="000C0EEC" w:rsidRDefault="00A40FF2" w:rsidP="00A40FF2">
      <w:pPr>
        <w:spacing w:line="360" w:lineRule="auto"/>
        <w:rPr>
          <w:rFonts w:ascii="Times New Roman" w:hAnsi="Times New Roman" w:cs="Times New Roman"/>
          <w:sz w:val="20"/>
          <w:szCs w:val="20"/>
        </w:rPr>
      </w:pPr>
    </w:p>
    <w:sectPr w:rsidR="00A40FF2" w:rsidRPr="000C0EEC" w:rsidSect="00A40FF2">
      <w:headerReference w:type="default" r:id="rId15"/>
      <w:footerReference w:type="default" r:id="rId16"/>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FA8A2A" w14:textId="77777777" w:rsidR="002744C9" w:rsidRDefault="002744C9" w:rsidP="00A40FF2">
      <w:pPr>
        <w:spacing w:after="0" w:line="240" w:lineRule="auto"/>
      </w:pPr>
      <w:r>
        <w:separator/>
      </w:r>
    </w:p>
  </w:endnote>
  <w:endnote w:type="continuationSeparator" w:id="0">
    <w:p w14:paraId="19408E91" w14:textId="77777777" w:rsidR="002744C9" w:rsidRDefault="002744C9" w:rsidP="00A40F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0"/>
        <w:szCs w:val="20"/>
      </w:rPr>
      <w:id w:val="-1777943238"/>
      <w:docPartObj>
        <w:docPartGallery w:val="Page Numbers (Bottom of Page)"/>
        <w:docPartUnique/>
      </w:docPartObj>
    </w:sdtPr>
    <w:sdtEndPr>
      <w:rPr>
        <w:noProof/>
      </w:rPr>
    </w:sdtEndPr>
    <w:sdtContent>
      <w:p w14:paraId="3228BE26" w14:textId="71F45E0B" w:rsidR="00A40FF2" w:rsidRPr="006955D0" w:rsidRDefault="006955D0">
        <w:pPr>
          <w:pStyle w:val="Footer"/>
          <w:jc w:val="right"/>
          <w:rPr>
            <w:rFonts w:ascii="Times New Roman" w:hAnsi="Times New Roman" w:cs="Times New Roman"/>
            <w:sz w:val="20"/>
            <w:szCs w:val="20"/>
          </w:rPr>
        </w:pPr>
        <w:r w:rsidRPr="006955D0">
          <w:rPr>
            <w:rFonts w:ascii="Times New Roman" w:hAnsi="Times New Roman" w:cs="Times New Roman"/>
            <w:sz w:val="20"/>
            <w:szCs w:val="20"/>
          </w:rPr>
          <w:t xml:space="preserve">Roach &amp; Rudge </w:t>
        </w:r>
        <w:r w:rsidR="00A40FF2" w:rsidRPr="006955D0">
          <w:rPr>
            <w:rFonts w:ascii="Times New Roman" w:hAnsi="Times New Roman" w:cs="Times New Roman"/>
            <w:sz w:val="20"/>
            <w:szCs w:val="20"/>
          </w:rPr>
          <w:fldChar w:fldCharType="begin"/>
        </w:r>
        <w:r w:rsidR="00A40FF2" w:rsidRPr="006955D0">
          <w:rPr>
            <w:rFonts w:ascii="Times New Roman" w:hAnsi="Times New Roman" w:cs="Times New Roman"/>
            <w:sz w:val="20"/>
            <w:szCs w:val="20"/>
          </w:rPr>
          <w:instrText xml:space="preserve"> PAGE   \* MERGEFORMAT </w:instrText>
        </w:r>
        <w:r w:rsidR="00A40FF2" w:rsidRPr="006955D0">
          <w:rPr>
            <w:rFonts w:ascii="Times New Roman" w:hAnsi="Times New Roman" w:cs="Times New Roman"/>
            <w:sz w:val="20"/>
            <w:szCs w:val="20"/>
          </w:rPr>
          <w:fldChar w:fldCharType="separate"/>
        </w:r>
        <w:r w:rsidR="00A40FF2" w:rsidRPr="006955D0">
          <w:rPr>
            <w:rFonts w:ascii="Times New Roman" w:hAnsi="Times New Roman" w:cs="Times New Roman"/>
            <w:noProof/>
            <w:sz w:val="20"/>
            <w:szCs w:val="20"/>
          </w:rPr>
          <w:t>2</w:t>
        </w:r>
        <w:r w:rsidR="00A40FF2" w:rsidRPr="006955D0">
          <w:rPr>
            <w:rFonts w:ascii="Times New Roman" w:hAnsi="Times New Roman" w:cs="Times New Roman"/>
            <w:noProof/>
            <w:sz w:val="20"/>
            <w:szCs w:val="20"/>
          </w:rPr>
          <w:fldChar w:fldCharType="end"/>
        </w:r>
      </w:p>
    </w:sdtContent>
  </w:sdt>
  <w:p w14:paraId="60138893" w14:textId="77777777" w:rsidR="00A40FF2" w:rsidRPr="00CB6B0C" w:rsidRDefault="00A40FF2">
    <w:pPr>
      <w:pStyle w:val="Footer"/>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1864CB" w14:textId="77777777" w:rsidR="002744C9" w:rsidRDefault="002744C9" w:rsidP="00A40FF2">
      <w:pPr>
        <w:spacing w:after="0" w:line="240" w:lineRule="auto"/>
      </w:pPr>
      <w:r>
        <w:separator/>
      </w:r>
    </w:p>
  </w:footnote>
  <w:footnote w:type="continuationSeparator" w:id="0">
    <w:p w14:paraId="32E9F3AD" w14:textId="77777777" w:rsidR="002744C9" w:rsidRDefault="002744C9" w:rsidP="00A40FF2">
      <w:pPr>
        <w:spacing w:after="0" w:line="240" w:lineRule="auto"/>
      </w:pPr>
      <w:r>
        <w:continuationSeparator/>
      </w:r>
    </w:p>
  </w:footnote>
  <w:footnote w:id="1">
    <w:p w14:paraId="08D981FD" w14:textId="77777777" w:rsidR="00A40FF2" w:rsidRPr="00BE2F51" w:rsidRDefault="00A40FF2" w:rsidP="00A40FF2">
      <w:pPr>
        <w:pStyle w:val="FootnoteText"/>
        <w:rPr>
          <w:rFonts w:ascii="Times New Roman" w:hAnsi="Times New Roman" w:cs="Times New Roman"/>
          <w:color w:val="000000"/>
          <w:shd w:val="clear" w:color="auto" w:fill="FFFFFF"/>
        </w:rPr>
      </w:pPr>
      <w:r w:rsidRPr="00BE2F51">
        <w:rPr>
          <w:rStyle w:val="FootnoteReference"/>
          <w:rFonts w:ascii="Times New Roman" w:hAnsi="Times New Roman" w:cs="Times New Roman"/>
        </w:rPr>
        <w:footnoteRef/>
      </w:r>
      <w:r w:rsidRPr="00BE2F51">
        <w:rPr>
          <w:rFonts w:ascii="Times New Roman" w:hAnsi="Times New Roman" w:cs="Times New Roman"/>
        </w:rPr>
        <w:t xml:space="preserve"> Each of the academic standards stated above has been quoted from the official webpage of the National Science Teaching Association. </w:t>
      </w:r>
      <w:r w:rsidRPr="00BE2F51">
        <w:rPr>
          <w:rFonts w:ascii="Times New Roman" w:hAnsi="Times New Roman" w:cs="Times New Roman"/>
          <w:i/>
          <w:iCs/>
          <w:color w:val="000000"/>
          <w:shd w:val="clear" w:color="auto" w:fill="FFFFFF"/>
        </w:rPr>
        <w:t>NGSS Hub</w:t>
      </w:r>
      <w:r w:rsidRPr="00BE2F51">
        <w:rPr>
          <w:rFonts w:ascii="Times New Roman" w:hAnsi="Times New Roman" w:cs="Times New Roman"/>
          <w:color w:val="000000"/>
          <w:shd w:val="clear" w:color="auto" w:fill="FFFFFF"/>
        </w:rPr>
        <w:t xml:space="preserve">. Ngss.nsta.org. (2022). Retrieved 15 September 2022, from </w:t>
      </w:r>
      <w:hyperlink r:id="rId1" w:history="1">
        <w:r w:rsidRPr="00BE2F51">
          <w:rPr>
            <w:rStyle w:val="Hyperlink"/>
            <w:rFonts w:ascii="Times New Roman" w:hAnsi="Times New Roman" w:cs="Times New Roman"/>
            <w:shd w:val="clear" w:color="auto" w:fill="FFFFFF"/>
          </w:rPr>
          <w:t>https://ngss.nsta.org/DisciplinaryCoreIdeas.aspx?id=31&amp;detailid=159</w:t>
        </w:r>
      </w:hyperlink>
      <w:r w:rsidRPr="00BE2F51">
        <w:rPr>
          <w:rFonts w:ascii="Times New Roman" w:hAnsi="Times New Roman" w:cs="Times New Roman"/>
          <w:color w:val="000000"/>
          <w:shd w:val="clear" w:color="auto" w:fill="FFFFFF"/>
        </w:rPr>
        <w:t>.</w:t>
      </w:r>
    </w:p>
    <w:p w14:paraId="1B5C86FA" w14:textId="77777777" w:rsidR="00A40FF2" w:rsidRPr="00BE2F51" w:rsidRDefault="00A40FF2" w:rsidP="00A40FF2">
      <w:pPr>
        <w:pStyle w:val="FootnoteText"/>
      </w:pPr>
    </w:p>
  </w:footnote>
  <w:footnote w:id="2">
    <w:p w14:paraId="47B2E3E9" w14:textId="77777777" w:rsidR="00A40FF2" w:rsidRPr="00A677BD" w:rsidRDefault="00A40FF2" w:rsidP="00A40FF2">
      <w:pPr>
        <w:pStyle w:val="FootnoteText"/>
        <w:rPr>
          <w:rFonts w:ascii="Times New Roman" w:hAnsi="Times New Roman" w:cs="Times New Roman"/>
        </w:rPr>
      </w:pPr>
      <w:r w:rsidRPr="00A677BD">
        <w:rPr>
          <w:rStyle w:val="FootnoteReference"/>
          <w:rFonts w:ascii="Times New Roman" w:hAnsi="Times New Roman" w:cs="Times New Roman"/>
        </w:rPr>
        <w:footnoteRef/>
      </w:r>
      <w:r w:rsidRPr="00A677BD">
        <w:rPr>
          <w:rFonts w:ascii="Times New Roman" w:hAnsi="Times New Roman" w:cs="Times New Roman"/>
        </w:rPr>
        <w:t xml:space="preserve"> </w:t>
      </w:r>
      <w:r>
        <w:rPr>
          <w:rFonts w:ascii="Times New Roman" w:hAnsi="Times New Roman" w:cs="Times New Roman"/>
        </w:rPr>
        <w:t>“</w:t>
      </w:r>
      <w:r w:rsidRPr="00A677BD">
        <w:rPr>
          <w:rFonts w:ascii="Times New Roman" w:hAnsi="Times New Roman" w:cs="Times New Roman"/>
        </w:rPr>
        <w:t>Plate tectonics is the unifying theory that explains the past and the current movements of the rocks at Earth’s surface and provides a framework for understanding its geologic history (ESS2</w:t>
      </w:r>
      <w:r w:rsidRPr="00A677BD">
        <w:t>.B</w:t>
      </w:r>
      <w:r w:rsidRPr="00A677BD">
        <w:rPr>
          <w:rFonts w:ascii="Times New Roman" w:hAnsi="Times New Roman" w:cs="Times New Roman"/>
        </w:rPr>
        <w:t xml:space="preserve">)” quoted from Disciplinary Core Ideas (DCI) Earth and Space Science. </w:t>
      </w:r>
      <w:proofErr w:type="spellStart"/>
      <w:r w:rsidRPr="00A677BD">
        <w:rPr>
          <w:rFonts w:ascii="Times New Roman" w:hAnsi="Times New Roman" w:cs="Times New Roman"/>
        </w:rPr>
        <w:t>Nsta</w:t>
      </w:r>
      <w:proofErr w:type="spellEnd"/>
      <w:r w:rsidRPr="00A677BD">
        <w:rPr>
          <w:rFonts w:ascii="Times New Roman" w:hAnsi="Times New Roman" w:cs="Times New Roman"/>
        </w:rPr>
        <w:t xml:space="preserve">. (n.d.). Disciplinary core ideas. Retrieved November 3, 2022, from </w:t>
      </w:r>
      <w:hyperlink r:id="rId2" w:history="1">
        <w:r w:rsidRPr="00A677BD">
          <w:rPr>
            <w:rStyle w:val="Hyperlink"/>
            <w:rFonts w:ascii="Times New Roman" w:hAnsi="Times New Roman" w:cs="Times New Roman"/>
          </w:rPr>
          <w:t>https://ngss.nsta.org/DisciplinaryCoreIdeas.aspx?id=32</w:t>
        </w:r>
      </w:hyperlink>
    </w:p>
  </w:footnote>
  <w:footnote w:id="3">
    <w:p w14:paraId="34DE393D" w14:textId="77777777" w:rsidR="00A40FF2" w:rsidRPr="00A677BD" w:rsidRDefault="00A40FF2" w:rsidP="00A40FF2">
      <w:pPr>
        <w:pStyle w:val="NormalWeb"/>
        <w:rPr>
          <w:sz w:val="20"/>
          <w:szCs w:val="20"/>
        </w:rPr>
      </w:pPr>
      <w:r w:rsidRPr="00A677BD">
        <w:rPr>
          <w:rStyle w:val="FootnoteReference"/>
          <w:sz w:val="20"/>
          <w:szCs w:val="20"/>
        </w:rPr>
        <w:footnoteRef/>
      </w:r>
      <w:r w:rsidRPr="00A677BD">
        <w:rPr>
          <w:sz w:val="20"/>
          <w:szCs w:val="20"/>
        </w:rPr>
        <w:t xml:space="preserve"> “</w:t>
      </w:r>
      <w:r>
        <w:rPr>
          <w:sz w:val="20"/>
          <w:szCs w:val="20"/>
        </w:rPr>
        <w:t>An understanding of the p</w:t>
      </w:r>
      <w:r w:rsidRPr="00A677BD">
        <w:rPr>
          <w:sz w:val="20"/>
          <w:szCs w:val="20"/>
        </w:rPr>
        <w:t xml:space="preserve">hysical and chemical processes leads to a model of Earth with a hot but solid inner core, a liquid outer core, a solid mantle, and crust (ESS2.A)” quoted from Disciplinary Core Ideas (DCI) Earth and Space Science. </w:t>
      </w:r>
      <w:proofErr w:type="spellStart"/>
      <w:r w:rsidRPr="00A677BD">
        <w:rPr>
          <w:sz w:val="20"/>
          <w:szCs w:val="20"/>
        </w:rPr>
        <w:t>Nsta</w:t>
      </w:r>
      <w:proofErr w:type="spellEnd"/>
      <w:r w:rsidRPr="00A677BD">
        <w:rPr>
          <w:sz w:val="20"/>
          <w:szCs w:val="20"/>
        </w:rPr>
        <w:t xml:space="preserve">. (n.d.). Disciplinary core ideas. Retrieved November 3, 2022, from </w:t>
      </w:r>
      <w:hyperlink r:id="rId3" w:history="1">
        <w:r w:rsidRPr="00A677BD">
          <w:rPr>
            <w:rStyle w:val="Hyperlink"/>
            <w:sz w:val="20"/>
            <w:szCs w:val="20"/>
          </w:rPr>
          <w:t>https://ngss.nsta.org/DisciplinaryCoreIdeas.aspx?id=32</w:t>
        </w:r>
      </w:hyperlink>
    </w:p>
  </w:footnote>
  <w:footnote w:id="4">
    <w:p w14:paraId="4C469999" w14:textId="77777777" w:rsidR="00A40FF2" w:rsidRPr="00A677BD" w:rsidRDefault="00A40FF2" w:rsidP="00A40FF2">
      <w:pPr>
        <w:pStyle w:val="NormalWeb"/>
        <w:rPr>
          <w:sz w:val="20"/>
          <w:szCs w:val="20"/>
        </w:rPr>
      </w:pPr>
      <w:r w:rsidRPr="00A677BD">
        <w:rPr>
          <w:rStyle w:val="FootnoteReference"/>
          <w:sz w:val="20"/>
          <w:szCs w:val="20"/>
        </w:rPr>
        <w:footnoteRef/>
      </w:r>
      <w:r w:rsidRPr="00A677BD">
        <w:rPr>
          <w:sz w:val="20"/>
          <w:szCs w:val="20"/>
        </w:rPr>
        <w:t xml:space="preserve"> “</w:t>
      </w:r>
      <w:r>
        <w:rPr>
          <w:sz w:val="20"/>
          <w:szCs w:val="20"/>
        </w:rPr>
        <w:t xml:space="preserve">Earth’s systems, being dynamic and interacting, cause feedback effects that can increase or decrease the original changes (ESS2.A)” </w:t>
      </w:r>
      <w:r w:rsidRPr="00A677BD">
        <w:rPr>
          <w:sz w:val="20"/>
          <w:szCs w:val="20"/>
        </w:rPr>
        <w:t xml:space="preserve">quoted from Disciplinary Core Ideas (DCI) Earth and Space Science. </w:t>
      </w:r>
      <w:proofErr w:type="spellStart"/>
      <w:r w:rsidRPr="00A677BD">
        <w:rPr>
          <w:sz w:val="20"/>
          <w:szCs w:val="20"/>
        </w:rPr>
        <w:t>Nsta</w:t>
      </w:r>
      <w:proofErr w:type="spellEnd"/>
      <w:r w:rsidRPr="00A677BD">
        <w:rPr>
          <w:sz w:val="20"/>
          <w:szCs w:val="20"/>
        </w:rPr>
        <w:t xml:space="preserve">. (n.d.). Disciplinary core ideas. Retrieved November 3, 2022, from </w:t>
      </w:r>
      <w:hyperlink r:id="rId4" w:history="1">
        <w:r w:rsidRPr="00A677BD">
          <w:rPr>
            <w:rStyle w:val="Hyperlink"/>
            <w:sz w:val="20"/>
            <w:szCs w:val="20"/>
          </w:rPr>
          <w:t>https://ngss.nsta.org/DisciplinaryCoreIdeas.aspx?id=32</w:t>
        </w:r>
      </w:hyperlink>
    </w:p>
  </w:footnote>
  <w:footnote w:id="5">
    <w:p w14:paraId="4B7F6483" w14:textId="77777777" w:rsidR="00A40FF2" w:rsidRPr="0038657F" w:rsidRDefault="00A40FF2" w:rsidP="00A40FF2">
      <w:pPr>
        <w:pStyle w:val="NormalWeb"/>
        <w:ind w:left="567" w:hanging="567"/>
        <w:rPr>
          <w:sz w:val="20"/>
          <w:szCs w:val="20"/>
        </w:rPr>
      </w:pPr>
      <w:r w:rsidRPr="0038657F">
        <w:rPr>
          <w:rStyle w:val="FootnoteReference"/>
          <w:sz w:val="20"/>
          <w:szCs w:val="20"/>
        </w:rPr>
        <w:footnoteRef/>
      </w:r>
      <w:r w:rsidRPr="0038657F">
        <w:rPr>
          <w:sz w:val="20"/>
          <w:szCs w:val="20"/>
        </w:rPr>
        <w:t xml:space="preserve"> NASA. (n.d.). </w:t>
      </w:r>
      <w:r w:rsidRPr="0038657F">
        <w:rPr>
          <w:i/>
          <w:iCs/>
          <w:sz w:val="20"/>
          <w:szCs w:val="20"/>
        </w:rPr>
        <w:t>Continents in collision: Pangea Ultima</w:t>
      </w:r>
      <w:r w:rsidRPr="0038657F">
        <w:rPr>
          <w:sz w:val="20"/>
          <w:szCs w:val="20"/>
        </w:rPr>
        <w:t xml:space="preserve">. NASA. Retrieved November 6, 2022, from https://science.nasa.gov/science-news/science-at-nasa/2000/ast06oct_1/ </w:t>
      </w:r>
    </w:p>
    <w:p w14:paraId="713FDEF0" w14:textId="77777777" w:rsidR="00A40FF2" w:rsidRDefault="00A40FF2" w:rsidP="00A40FF2">
      <w:pPr>
        <w:pStyle w:val="FootnoteText"/>
      </w:pPr>
    </w:p>
  </w:footnote>
  <w:footnote w:id="6">
    <w:p w14:paraId="3A5885DD" w14:textId="77777777" w:rsidR="00A40FF2" w:rsidRPr="00C7261E" w:rsidRDefault="00A40FF2" w:rsidP="00A40FF2">
      <w:pPr>
        <w:pStyle w:val="FootnoteText"/>
        <w:rPr>
          <w:rFonts w:ascii="Times New Roman" w:hAnsi="Times New Roman" w:cs="Times New Roman"/>
        </w:rPr>
      </w:pPr>
      <w:r w:rsidRPr="00C7261E">
        <w:rPr>
          <w:rStyle w:val="FootnoteReference"/>
          <w:rFonts w:ascii="Times New Roman" w:hAnsi="Times New Roman" w:cs="Times New Roman"/>
        </w:rPr>
        <w:footnoteRef/>
      </w:r>
      <w:r w:rsidRPr="00C7261E">
        <w:rPr>
          <w:rFonts w:ascii="Times New Roman" w:hAnsi="Times New Roman" w:cs="Times New Roman"/>
        </w:rPr>
        <w:t xml:space="preserve"> This corresponds to lab classes 3, 4, and 5</w:t>
      </w:r>
      <w:r>
        <w:rPr>
          <w:rFonts w:ascii="Times New Roman" w:hAnsi="Times New Roman" w:cs="Times New Roman"/>
        </w:rPr>
        <w:t xml:space="preserve"> in the unit described above.</w:t>
      </w:r>
    </w:p>
  </w:footnote>
  <w:footnote w:id="7">
    <w:p w14:paraId="71143FAE" w14:textId="77777777" w:rsidR="00A40FF2" w:rsidRPr="003B3A0D" w:rsidRDefault="00A40FF2" w:rsidP="00A40FF2">
      <w:pPr>
        <w:pStyle w:val="FootnoteText"/>
        <w:rPr>
          <w:rFonts w:ascii="Times New Roman" w:hAnsi="Times New Roman" w:cs="Times New Roman"/>
          <w:color w:val="000000"/>
          <w:shd w:val="clear" w:color="auto" w:fill="FFFFFF"/>
        </w:rPr>
      </w:pPr>
      <w:r w:rsidRPr="003B3A0D">
        <w:rPr>
          <w:rStyle w:val="FootnoteReference"/>
          <w:rFonts w:ascii="Times New Roman" w:hAnsi="Times New Roman" w:cs="Times New Roman"/>
        </w:rPr>
        <w:footnoteRef/>
      </w:r>
      <w:r w:rsidRPr="003B3A0D">
        <w:rPr>
          <w:rFonts w:ascii="Times New Roman" w:hAnsi="Times New Roman" w:cs="Times New Roman"/>
        </w:rPr>
        <w:t xml:space="preserve"> Each of the academic standards stated above has been quoted from the official webpage of the National Science Teaching Association. </w:t>
      </w:r>
      <w:r w:rsidRPr="003B3A0D">
        <w:rPr>
          <w:rFonts w:ascii="Times New Roman" w:hAnsi="Times New Roman" w:cs="Times New Roman"/>
          <w:i/>
          <w:iCs/>
          <w:color w:val="000000"/>
          <w:shd w:val="clear" w:color="auto" w:fill="FFFFFF"/>
        </w:rPr>
        <w:t>NGSS Hub</w:t>
      </w:r>
      <w:r w:rsidRPr="003B3A0D">
        <w:rPr>
          <w:rFonts w:ascii="Times New Roman" w:hAnsi="Times New Roman" w:cs="Times New Roman"/>
          <w:color w:val="000000"/>
          <w:shd w:val="clear" w:color="auto" w:fill="FFFFFF"/>
        </w:rPr>
        <w:t xml:space="preserve">. Ngss.nsta.org. (2022). Retrieved 15 September 2022, from </w:t>
      </w:r>
      <w:hyperlink r:id="rId5" w:history="1">
        <w:r w:rsidRPr="003B3A0D">
          <w:rPr>
            <w:rStyle w:val="Hyperlink"/>
            <w:rFonts w:ascii="Times New Roman" w:hAnsi="Times New Roman" w:cs="Times New Roman"/>
            <w:shd w:val="clear" w:color="auto" w:fill="FFFFFF"/>
          </w:rPr>
          <w:t>https://ngss.nsta.org/DisciplinaryCoreIdeas.aspx?id=31&amp;detailid=159</w:t>
        </w:r>
      </w:hyperlink>
      <w:r w:rsidRPr="003B3A0D">
        <w:rPr>
          <w:rFonts w:ascii="Times New Roman" w:hAnsi="Times New Roman" w:cs="Times New Roman"/>
          <w:color w:val="000000"/>
          <w:shd w:val="clear" w:color="auto" w:fill="FFFFFF"/>
        </w:rPr>
        <w:t>.</w:t>
      </w:r>
    </w:p>
  </w:footnote>
  <w:footnote w:id="8">
    <w:p w14:paraId="30DBF298" w14:textId="77777777" w:rsidR="00A40FF2" w:rsidRPr="003B3A0D" w:rsidRDefault="00A40FF2" w:rsidP="00A40FF2">
      <w:pPr>
        <w:pStyle w:val="NormalWeb"/>
        <w:rPr>
          <w:sz w:val="20"/>
          <w:szCs w:val="20"/>
        </w:rPr>
      </w:pPr>
      <w:r w:rsidRPr="003B3A0D">
        <w:rPr>
          <w:rStyle w:val="FootnoteReference"/>
          <w:sz w:val="20"/>
          <w:szCs w:val="20"/>
        </w:rPr>
        <w:footnoteRef/>
      </w:r>
      <w:r w:rsidRPr="003B3A0D">
        <w:rPr>
          <w:sz w:val="20"/>
          <w:szCs w:val="20"/>
        </w:rPr>
        <w:t xml:space="preserve"> </w:t>
      </w:r>
      <w:proofErr w:type="spellStart"/>
      <w:r w:rsidRPr="003B3A0D">
        <w:rPr>
          <w:sz w:val="20"/>
          <w:szCs w:val="20"/>
        </w:rPr>
        <w:t>Gbh</w:t>
      </w:r>
      <w:proofErr w:type="spellEnd"/>
      <w:r w:rsidRPr="003B3A0D">
        <w:rPr>
          <w:sz w:val="20"/>
          <w:szCs w:val="20"/>
        </w:rPr>
        <w:t xml:space="preserve">. (2022, June 10). </w:t>
      </w:r>
      <w:r w:rsidRPr="003B3A0D">
        <w:rPr>
          <w:i/>
          <w:iCs/>
          <w:sz w:val="20"/>
          <w:szCs w:val="20"/>
        </w:rPr>
        <w:t>Earthquakes</w:t>
      </w:r>
      <w:r w:rsidRPr="003B3A0D">
        <w:rPr>
          <w:sz w:val="20"/>
          <w:szCs w:val="20"/>
        </w:rPr>
        <w:t xml:space="preserve">. PBS </w:t>
      </w:r>
      <w:proofErr w:type="spellStart"/>
      <w:r w:rsidRPr="003B3A0D">
        <w:rPr>
          <w:sz w:val="20"/>
          <w:szCs w:val="20"/>
        </w:rPr>
        <w:t>LearningMedia</w:t>
      </w:r>
      <w:proofErr w:type="spellEnd"/>
      <w:r w:rsidRPr="003B3A0D">
        <w:rPr>
          <w:sz w:val="20"/>
          <w:szCs w:val="20"/>
        </w:rPr>
        <w:t xml:space="preserve">. Retrieved November 4, 2022, from https://thinktv.pbslearningmedia.org/resource/ess05.sci.ess.earthsys.lp_earthquakes/earthquakes/ </w:t>
      </w:r>
    </w:p>
    <w:p w14:paraId="00F678C8" w14:textId="77777777" w:rsidR="00A40FF2" w:rsidRDefault="00A40FF2" w:rsidP="00A40FF2">
      <w:pPr>
        <w:pStyle w:val="FootnoteText"/>
      </w:pPr>
    </w:p>
  </w:footnote>
  <w:footnote w:id="9">
    <w:p w14:paraId="0A842FAE" w14:textId="77777777" w:rsidR="00A40FF2" w:rsidRPr="00D81183" w:rsidRDefault="00A40FF2" w:rsidP="00A40FF2">
      <w:pPr>
        <w:pStyle w:val="NormalWeb"/>
        <w:ind w:left="567" w:hanging="567"/>
        <w:rPr>
          <w:sz w:val="20"/>
          <w:szCs w:val="20"/>
        </w:rPr>
      </w:pPr>
      <w:r w:rsidRPr="00D81183">
        <w:rPr>
          <w:rStyle w:val="FootnoteReference"/>
          <w:sz w:val="20"/>
          <w:szCs w:val="20"/>
        </w:rPr>
        <w:footnoteRef/>
      </w:r>
      <w:r w:rsidRPr="00D81183">
        <w:rPr>
          <w:sz w:val="20"/>
          <w:szCs w:val="20"/>
        </w:rPr>
        <w:t xml:space="preserve"> U.S. Department of the Interior. (n.d.). </w:t>
      </w:r>
      <w:r w:rsidRPr="00D81183">
        <w:rPr>
          <w:i/>
          <w:iCs/>
          <w:sz w:val="20"/>
          <w:szCs w:val="20"/>
        </w:rPr>
        <w:t>Plate tectonics-the unifying theory of geology</w:t>
      </w:r>
      <w:r w:rsidRPr="00D81183">
        <w:rPr>
          <w:sz w:val="20"/>
          <w:szCs w:val="20"/>
        </w:rPr>
        <w:t xml:space="preserve">. National Parks Service. Retrieved November 6, 2022, from https://www.nps.gov/subjects/geology/plate-tectonics-the-unifying-theory-of-geology.htm </w:t>
      </w:r>
    </w:p>
    <w:p w14:paraId="0C25E156" w14:textId="77777777" w:rsidR="00A40FF2" w:rsidRDefault="00A40FF2" w:rsidP="00A40FF2">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588621"/>
      <w:docPartObj>
        <w:docPartGallery w:val="Page Numbers (Top of Page)"/>
        <w:docPartUnique/>
      </w:docPartObj>
    </w:sdtPr>
    <w:sdtEndPr>
      <w:rPr>
        <w:rFonts w:ascii="Times New Roman" w:hAnsi="Times New Roman" w:cs="Times New Roman"/>
        <w:noProof/>
        <w:sz w:val="20"/>
        <w:szCs w:val="20"/>
      </w:rPr>
    </w:sdtEndPr>
    <w:sdtContent>
      <w:p w14:paraId="244244EC" w14:textId="77777777" w:rsidR="00A40FF2" w:rsidRPr="00CB6B0C" w:rsidRDefault="00A40FF2">
        <w:pPr>
          <w:pStyle w:val="Header"/>
          <w:rPr>
            <w:rFonts w:ascii="Times New Roman" w:hAnsi="Times New Roman" w:cs="Times New Roman"/>
            <w:sz w:val="20"/>
            <w:szCs w:val="20"/>
          </w:rPr>
        </w:pPr>
        <w:r>
          <w:rPr>
            <w:rFonts w:ascii="Times New Roman" w:hAnsi="Times New Roman" w:cs="Times New Roman"/>
            <w:sz w:val="20"/>
            <w:szCs w:val="20"/>
          </w:rPr>
          <w:t>INQUIRY BASED MODELLING</w:t>
        </w:r>
      </w:p>
    </w:sdtContent>
  </w:sdt>
  <w:p w14:paraId="1D5AD50F" w14:textId="77777777" w:rsidR="00A40FF2" w:rsidRDefault="00A40F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E7D10"/>
    <w:multiLevelType w:val="multilevel"/>
    <w:tmpl w:val="50F09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0E2F86"/>
    <w:multiLevelType w:val="hybridMultilevel"/>
    <w:tmpl w:val="A2369C12"/>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EFD755C"/>
    <w:multiLevelType w:val="multilevel"/>
    <w:tmpl w:val="2FE6D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246E2B"/>
    <w:multiLevelType w:val="hybridMultilevel"/>
    <w:tmpl w:val="25745B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0A002E"/>
    <w:multiLevelType w:val="hybridMultilevel"/>
    <w:tmpl w:val="A70AD63A"/>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3104C4E"/>
    <w:multiLevelType w:val="multilevel"/>
    <w:tmpl w:val="214CD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E90B22"/>
    <w:multiLevelType w:val="multilevel"/>
    <w:tmpl w:val="92EAAA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B56492D"/>
    <w:multiLevelType w:val="multilevel"/>
    <w:tmpl w:val="25685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B0E4756"/>
    <w:multiLevelType w:val="multilevel"/>
    <w:tmpl w:val="D5361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9684FD8"/>
    <w:multiLevelType w:val="hybridMultilevel"/>
    <w:tmpl w:val="B5BC5C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9AE6169"/>
    <w:multiLevelType w:val="multilevel"/>
    <w:tmpl w:val="A6B4E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0F76C4F"/>
    <w:multiLevelType w:val="multilevel"/>
    <w:tmpl w:val="BD480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C2D7C58"/>
    <w:multiLevelType w:val="multilevel"/>
    <w:tmpl w:val="05FCC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9441F8A"/>
    <w:multiLevelType w:val="hybridMultilevel"/>
    <w:tmpl w:val="F5660A42"/>
    <w:lvl w:ilvl="0" w:tplc="04090019">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779612FE"/>
    <w:multiLevelType w:val="multilevel"/>
    <w:tmpl w:val="A724A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44875527">
    <w:abstractNumId w:val="3"/>
  </w:num>
  <w:num w:numId="2" w16cid:durableId="703747648">
    <w:abstractNumId w:val="2"/>
  </w:num>
  <w:num w:numId="3" w16cid:durableId="1866746667">
    <w:abstractNumId w:val="0"/>
  </w:num>
  <w:num w:numId="4" w16cid:durableId="1494101567">
    <w:abstractNumId w:val="11"/>
  </w:num>
  <w:num w:numId="5" w16cid:durableId="795027278">
    <w:abstractNumId w:val="4"/>
  </w:num>
  <w:num w:numId="6" w16cid:durableId="1917862493">
    <w:abstractNumId w:val="1"/>
  </w:num>
  <w:num w:numId="7" w16cid:durableId="695542385">
    <w:abstractNumId w:val="13"/>
  </w:num>
  <w:num w:numId="8" w16cid:durableId="635334744">
    <w:abstractNumId w:val="7"/>
  </w:num>
  <w:num w:numId="9" w16cid:durableId="1275795177">
    <w:abstractNumId w:val="8"/>
  </w:num>
  <w:num w:numId="10" w16cid:durableId="442696859">
    <w:abstractNumId w:val="5"/>
  </w:num>
  <w:num w:numId="11" w16cid:durableId="1595898120">
    <w:abstractNumId w:val="12"/>
  </w:num>
  <w:num w:numId="12" w16cid:durableId="2072848091">
    <w:abstractNumId w:val="14"/>
  </w:num>
  <w:num w:numId="13" w16cid:durableId="2112192264">
    <w:abstractNumId w:val="10"/>
  </w:num>
  <w:num w:numId="14" w16cid:durableId="1421414961">
    <w:abstractNumId w:val="6"/>
  </w:num>
  <w:num w:numId="15" w16cid:durableId="164312232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0FF2"/>
    <w:rsid w:val="00005104"/>
    <w:rsid w:val="00023DF8"/>
    <w:rsid w:val="00070FE9"/>
    <w:rsid w:val="000C0EEC"/>
    <w:rsid w:val="000F3DB6"/>
    <w:rsid w:val="00114AA3"/>
    <w:rsid w:val="00143C35"/>
    <w:rsid w:val="001F067E"/>
    <w:rsid w:val="002744C9"/>
    <w:rsid w:val="002E643C"/>
    <w:rsid w:val="00335B17"/>
    <w:rsid w:val="00433168"/>
    <w:rsid w:val="00465F04"/>
    <w:rsid w:val="00485B52"/>
    <w:rsid w:val="004E6D18"/>
    <w:rsid w:val="00634438"/>
    <w:rsid w:val="006955D0"/>
    <w:rsid w:val="006B7ECE"/>
    <w:rsid w:val="00897D2E"/>
    <w:rsid w:val="00A05651"/>
    <w:rsid w:val="00A40FF2"/>
    <w:rsid w:val="00B37D48"/>
    <w:rsid w:val="00B47F16"/>
    <w:rsid w:val="00BC2A59"/>
    <w:rsid w:val="00BE2F51"/>
    <w:rsid w:val="00C704EF"/>
    <w:rsid w:val="00D97554"/>
    <w:rsid w:val="00DA5606"/>
    <w:rsid w:val="00DD1083"/>
    <w:rsid w:val="00F2761D"/>
    <w:rsid w:val="00F36110"/>
    <w:rsid w:val="00F727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93D4FD"/>
  <w15:chartTrackingRefBased/>
  <w15:docId w15:val="{F46C8961-9D97-4A0C-BAF3-BA2BB4CE6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0FF2"/>
  </w:style>
  <w:style w:type="paragraph" w:styleId="Heading1">
    <w:name w:val="heading 1"/>
    <w:basedOn w:val="Normal"/>
    <w:next w:val="Normal"/>
    <w:link w:val="Heading1Char"/>
    <w:uiPriority w:val="9"/>
    <w:qFormat/>
    <w:rsid w:val="00A40F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40F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40FF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40FF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40FF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40FF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0FF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0FF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0FF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0FF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40FF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40FF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40FF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40FF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40F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0F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0F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0FF2"/>
    <w:rPr>
      <w:rFonts w:eastAsiaTheme="majorEastAsia" w:cstheme="majorBidi"/>
      <w:color w:val="272727" w:themeColor="text1" w:themeTint="D8"/>
    </w:rPr>
  </w:style>
  <w:style w:type="paragraph" w:styleId="Title">
    <w:name w:val="Title"/>
    <w:basedOn w:val="Normal"/>
    <w:next w:val="Normal"/>
    <w:link w:val="TitleChar"/>
    <w:uiPriority w:val="10"/>
    <w:qFormat/>
    <w:rsid w:val="00A40F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0F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0FF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0F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0FF2"/>
    <w:pPr>
      <w:spacing w:before="160"/>
      <w:jc w:val="center"/>
    </w:pPr>
    <w:rPr>
      <w:i/>
      <w:iCs/>
      <w:color w:val="404040" w:themeColor="text1" w:themeTint="BF"/>
    </w:rPr>
  </w:style>
  <w:style w:type="character" w:customStyle="1" w:styleId="QuoteChar">
    <w:name w:val="Quote Char"/>
    <w:basedOn w:val="DefaultParagraphFont"/>
    <w:link w:val="Quote"/>
    <w:uiPriority w:val="29"/>
    <w:rsid w:val="00A40FF2"/>
    <w:rPr>
      <w:i/>
      <w:iCs/>
      <w:color w:val="404040" w:themeColor="text1" w:themeTint="BF"/>
    </w:rPr>
  </w:style>
  <w:style w:type="paragraph" w:styleId="ListParagraph">
    <w:name w:val="List Paragraph"/>
    <w:basedOn w:val="Normal"/>
    <w:uiPriority w:val="34"/>
    <w:qFormat/>
    <w:rsid w:val="00A40FF2"/>
    <w:pPr>
      <w:ind w:left="720"/>
      <w:contextualSpacing/>
    </w:pPr>
  </w:style>
  <w:style w:type="character" w:styleId="IntenseEmphasis">
    <w:name w:val="Intense Emphasis"/>
    <w:basedOn w:val="DefaultParagraphFont"/>
    <w:uiPriority w:val="21"/>
    <w:qFormat/>
    <w:rsid w:val="00A40FF2"/>
    <w:rPr>
      <w:i/>
      <w:iCs/>
      <w:color w:val="0F4761" w:themeColor="accent1" w:themeShade="BF"/>
    </w:rPr>
  </w:style>
  <w:style w:type="paragraph" w:styleId="IntenseQuote">
    <w:name w:val="Intense Quote"/>
    <w:basedOn w:val="Normal"/>
    <w:next w:val="Normal"/>
    <w:link w:val="IntenseQuoteChar"/>
    <w:uiPriority w:val="30"/>
    <w:qFormat/>
    <w:rsid w:val="00A40F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40FF2"/>
    <w:rPr>
      <w:i/>
      <w:iCs/>
      <w:color w:val="0F4761" w:themeColor="accent1" w:themeShade="BF"/>
    </w:rPr>
  </w:style>
  <w:style w:type="character" w:styleId="IntenseReference">
    <w:name w:val="Intense Reference"/>
    <w:basedOn w:val="DefaultParagraphFont"/>
    <w:uiPriority w:val="32"/>
    <w:qFormat/>
    <w:rsid w:val="00A40FF2"/>
    <w:rPr>
      <w:b/>
      <w:bCs/>
      <w:smallCaps/>
      <w:color w:val="0F4761" w:themeColor="accent1" w:themeShade="BF"/>
      <w:spacing w:val="5"/>
    </w:rPr>
  </w:style>
  <w:style w:type="paragraph" w:styleId="FootnoteText">
    <w:name w:val="footnote text"/>
    <w:basedOn w:val="Normal"/>
    <w:link w:val="FootnoteTextChar"/>
    <w:uiPriority w:val="99"/>
    <w:unhideWhenUsed/>
    <w:rsid w:val="00A40FF2"/>
    <w:pPr>
      <w:spacing w:after="0" w:line="240" w:lineRule="auto"/>
    </w:pPr>
    <w:rPr>
      <w:kern w:val="0"/>
      <w:sz w:val="20"/>
      <w:szCs w:val="20"/>
      <w14:ligatures w14:val="none"/>
    </w:rPr>
  </w:style>
  <w:style w:type="character" w:customStyle="1" w:styleId="FootnoteTextChar">
    <w:name w:val="Footnote Text Char"/>
    <w:basedOn w:val="DefaultParagraphFont"/>
    <w:link w:val="FootnoteText"/>
    <w:uiPriority w:val="99"/>
    <w:rsid w:val="00A40FF2"/>
    <w:rPr>
      <w:kern w:val="0"/>
      <w:sz w:val="20"/>
      <w:szCs w:val="20"/>
      <w14:ligatures w14:val="none"/>
    </w:rPr>
  </w:style>
  <w:style w:type="character" w:styleId="Hyperlink">
    <w:name w:val="Hyperlink"/>
    <w:basedOn w:val="DefaultParagraphFont"/>
    <w:uiPriority w:val="99"/>
    <w:unhideWhenUsed/>
    <w:rsid w:val="00A40FF2"/>
    <w:rPr>
      <w:color w:val="467886" w:themeColor="hyperlink"/>
      <w:u w:val="single"/>
    </w:rPr>
  </w:style>
  <w:style w:type="paragraph" w:styleId="NormalWeb">
    <w:name w:val="Normal (Web)"/>
    <w:basedOn w:val="Normal"/>
    <w:uiPriority w:val="99"/>
    <w:unhideWhenUsed/>
    <w:rsid w:val="00A40FF2"/>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FootnoteReference">
    <w:name w:val="footnote reference"/>
    <w:basedOn w:val="DefaultParagraphFont"/>
    <w:uiPriority w:val="99"/>
    <w:semiHidden/>
    <w:unhideWhenUsed/>
    <w:rsid w:val="00A40FF2"/>
    <w:rPr>
      <w:vertAlign w:val="superscript"/>
    </w:rPr>
  </w:style>
  <w:style w:type="paragraph" w:styleId="Header">
    <w:name w:val="header"/>
    <w:basedOn w:val="Normal"/>
    <w:link w:val="HeaderChar"/>
    <w:uiPriority w:val="99"/>
    <w:unhideWhenUsed/>
    <w:rsid w:val="00A40F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0FF2"/>
  </w:style>
  <w:style w:type="paragraph" w:styleId="Footer">
    <w:name w:val="footer"/>
    <w:basedOn w:val="Normal"/>
    <w:link w:val="FooterChar"/>
    <w:uiPriority w:val="99"/>
    <w:unhideWhenUsed/>
    <w:rsid w:val="00A40F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0FF2"/>
  </w:style>
  <w:style w:type="character" w:styleId="LineNumber">
    <w:name w:val="line number"/>
    <w:basedOn w:val="DefaultParagraphFont"/>
    <w:uiPriority w:val="99"/>
    <w:semiHidden/>
    <w:unhideWhenUsed/>
    <w:rsid w:val="00A40FF2"/>
  </w:style>
  <w:style w:type="character" w:styleId="UnresolvedMention">
    <w:name w:val="Unresolved Mention"/>
    <w:basedOn w:val="DefaultParagraphFont"/>
    <w:uiPriority w:val="99"/>
    <w:semiHidden/>
    <w:unhideWhenUsed/>
    <w:rsid w:val="00070FE9"/>
    <w:rPr>
      <w:color w:val="605E5C"/>
      <w:shd w:val="clear" w:color="auto" w:fill="E1DFDD"/>
    </w:rPr>
  </w:style>
  <w:style w:type="character" w:styleId="FollowedHyperlink">
    <w:name w:val="FollowedHyperlink"/>
    <w:basedOn w:val="DefaultParagraphFont"/>
    <w:uiPriority w:val="99"/>
    <w:semiHidden/>
    <w:unhideWhenUsed/>
    <w:rsid w:val="0043316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inktv.pbslearningmedia.org/resource/ess05.sci.ess.earthsys.lp_platetectonics/plate-" TargetMode="Externa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i.org/10.5408/1089-9995-54.1.61" TargetMode="External"/><Relationship Id="rId12" Type="http://schemas.openxmlformats.org/officeDocument/2006/relationships/hyperlink" Target="https://www.youtube.com/watch?v=nW7Tw4ocG6g"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youtube.com/watch?v=bQywDr-btz4"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www.youtube.com/watch?v=_ppedXZHhE0&amp;t=3s" TargetMode="External"/><Relationship Id="rId4" Type="http://schemas.openxmlformats.org/officeDocument/2006/relationships/webSettings" Target="webSettings.xml"/><Relationship Id="rId9" Type="http://schemas.openxmlformats.org/officeDocument/2006/relationships/hyperlink" Target="https://science.nasa.gov/science-news/science-at-nasa/2000/ast06oct_1/" TargetMode="External"/><Relationship Id="rId14" Type="http://schemas.openxmlformats.org/officeDocument/2006/relationships/hyperlink" Target="https://science.nasa.gov/science-news/science-at-nasa/2000/ast06oct_1/"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ngss.nsta.org/DisciplinaryCoreIdeas.aspx?id=32" TargetMode="External"/><Relationship Id="rId2" Type="http://schemas.openxmlformats.org/officeDocument/2006/relationships/hyperlink" Target="https://ngss.nsta.org/DisciplinaryCoreIdeas.aspx?id=32" TargetMode="External"/><Relationship Id="rId1" Type="http://schemas.openxmlformats.org/officeDocument/2006/relationships/hyperlink" Target="https://ngss.nsta.org/DisciplinaryCoreIdeas.aspx?id=31&amp;detailid=159" TargetMode="External"/><Relationship Id="rId5" Type="http://schemas.openxmlformats.org/officeDocument/2006/relationships/hyperlink" Target="https://ngss.nsta.org/DisciplinaryCoreIdeas.aspx?id=31&amp;detailid=159" TargetMode="External"/><Relationship Id="rId4" Type="http://schemas.openxmlformats.org/officeDocument/2006/relationships/hyperlink" Target="https://ngss.nsta.org/DisciplinaryCoreIdeas.aspx?id=3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32</TotalTime>
  <Pages>15</Pages>
  <Words>3730</Words>
  <Characters>21266</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qroach3@gmail.com</dc:creator>
  <cp:keywords/>
  <dc:description/>
  <cp:lastModifiedBy>qroach3@gmail.com</cp:lastModifiedBy>
  <cp:revision>12</cp:revision>
  <dcterms:created xsi:type="dcterms:W3CDTF">2026-05-31T22:32:00Z</dcterms:created>
  <dcterms:modified xsi:type="dcterms:W3CDTF">2026-09-07T14:51:00Z</dcterms:modified>
</cp:coreProperties>
</file>