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765389F" w:rsidR="00804F18" w:rsidRDefault="00D12A55">
      <w:pPr>
        <w:pStyle w:val="Title"/>
        <w:rPr>
          <w:b w:val="0"/>
          <w:sz w:val="18"/>
          <w:szCs w:val="18"/>
        </w:rPr>
      </w:pPr>
      <w:sdt>
        <w:sdtPr>
          <w:tag w:val="goog_rdk_0"/>
          <w:id w:val="935247845"/>
        </w:sdtPr>
        <w:sdtEndPr/>
        <w:sdtContent/>
      </w:sdt>
      <w:r w:rsidR="00BA7EE3" w:rsidRPr="00BA7EE3">
        <w:t xml:space="preserve">Electrical Resistivity Unit 5: </w:t>
      </w:r>
      <w:r w:rsidR="00BA7EE3">
        <w:t>G</w:t>
      </w:r>
      <w:r w:rsidR="00BA7EE3" w:rsidRPr="00BA7EE3">
        <w:t xml:space="preserve">eophysical </w:t>
      </w:r>
      <w:r w:rsidR="00BA7EE3">
        <w:t>I</w:t>
      </w:r>
      <w:r w:rsidR="00BA7EE3" w:rsidRPr="00BA7EE3">
        <w:t xml:space="preserve">nterpretation and </w:t>
      </w:r>
      <w:r w:rsidR="00BA7EE3">
        <w:t>C</w:t>
      </w:r>
      <w:r w:rsidR="00BA7EE3" w:rsidRPr="00BA7EE3">
        <w:t xml:space="preserve">omparison with </w:t>
      </w:r>
      <w:r w:rsidR="00BA7EE3">
        <w:t>V</w:t>
      </w:r>
      <w:r w:rsidR="00BA7EE3" w:rsidRPr="00BA7EE3">
        <w:t xml:space="preserve">egetation </w:t>
      </w:r>
      <w:r w:rsidR="00BA7EE3">
        <w:t>P</w:t>
      </w:r>
      <w:r w:rsidR="00BA7EE3" w:rsidRPr="00BA7EE3">
        <w:t xml:space="preserve">atterning and </w:t>
      </w:r>
      <w:r w:rsidR="00BA7EE3">
        <w:t>G</w:t>
      </w:r>
      <w:r w:rsidR="00BA7EE3" w:rsidRPr="00BA7EE3">
        <w:t xml:space="preserve">round </w:t>
      </w:r>
      <w:r w:rsidR="00BA7EE3">
        <w:t>T</w:t>
      </w:r>
      <w:r w:rsidR="00BA7EE3" w:rsidRPr="00BA7EE3">
        <w:t>ruthing</w:t>
      </w:r>
      <w:r w:rsidR="00BA7EE3">
        <w:t xml:space="preserve"> – Student Exercise</w:t>
      </w:r>
    </w:p>
    <w:p w14:paraId="00000002" w14:textId="7EA3501B" w:rsidR="00804F18" w:rsidRDefault="002A6C5E">
      <w:pPr>
        <w:pBdr>
          <w:top w:val="nil"/>
          <w:left w:val="nil"/>
          <w:bottom w:val="nil"/>
          <w:right w:val="nil"/>
          <w:between w:val="nil"/>
        </w:pBdr>
        <w:spacing w:after="240"/>
        <w:rPr>
          <w:rFonts w:eastAsia="Arial" w:cs="Arial"/>
          <w:color w:val="000000"/>
          <w:sz w:val="18"/>
          <w:szCs w:val="18"/>
        </w:rPr>
      </w:pPr>
      <w:r w:rsidRPr="002A6C5E">
        <w:rPr>
          <w:rFonts w:eastAsia="Arial" w:cs="Arial"/>
          <w:color w:val="000000"/>
          <w:sz w:val="18"/>
          <w:szCs w:val="18"/>
        </w:rPr>
        <w:t>Lee Slater (Rutgers University Newark)</w:t>
      </w:r>
    </w:p>
    <w:p w14:paraId="0A228595" w14:textId="77777777" w:rsidR="00BA7EE3" w:rsidRPr="00BA7EE3" w:rsidRDefault="00BA7EE3" w:rsidP="00BA7EE3">
      <w:pPr>
        <w:spacing w:afterLines="120" w:after="288"/>
        <w:rPr>
          <w:i/>
          <w:iCs/>
        </w:rPr>
      </w:pPr>
      <w:r w:rsidRPr="00BA7EE3">
        <w:rPr>
          <w:i/>
          <w:iCs/>
        </w:rPr>
        <w:t>Answer the following questions based on completing the tasks described in the student handout for this unit.</w:t>
      </w:r>
    </w:p>
    <w:p w14:paraId="696B4858" w14:textId="10781D84" w:rsidR="00BA7EE3" w:rsidRDefault="00BA7EE3" w:rsidP="00BA7EE3">
      <w:pPr>
        <w:pStyle w:val="Heading1"/>
      </w:pPr>
      <w:r>
        <w:t>Task 5.2.1: Electrical imaging interpretation</w:t>
      </w:r>
    </w:p>
    <w:p w14:paraId="53C3400B" w14:textId="77777777" w:rsidR="00BA7EE3" w:rsidRDefault="00BA7EE3" w:rsidP="00BA7EE3">
      <w:bookmarkStart w:id="0" w:name="_Hlk42091659"/>
      <w:proofErr w:type="gramStart"/>
      <w:r>
        <w:t>R</w:t>
      </w:r>
      <w:r w:rsidRPr="005B658F">
        <w:t xml:space="preserve">efer </w:t>
      </w:r>
      <w:r>
        <w:t>back</w:t>
      </w:r>
      <w:proofErr w:type="gramEnd"/>
      <w:r>
        <w:t xml:space="preserve"> </w:t>
      </w:r>
      <w:r w:rsidRPr="005B658F">
        <w:t xml:space="preserve">to the </w:t>
      </w:r>
      <w:r>
        <w:t xml:space="preserve">narrated slideshow </w:t>
      </w:r>
      <w:r w:rsidRPr="0067219C">
        <w:rPr>
          <w:i/>
          <w:iCs/>
        </w:rPr>
        <w:t>Geophysical Interpretation and Comparison with Vegetation Patterning</w:t>
      </w:r>
      <w:r>
        <w:t xml:space="preserve"> to help answer the following questions</w:t>
      </w:r>
      <w:bookmarkEnd w:id="0"/>
    </w:p>
    <w:p w14:paraId="047CCB4E" w14:textId="6B111C2E" w:rsidR="00BA7EE3" w:rsidRDefault="00BA7EE3" w:rsidP="00BA7EE3">
      <w:pPr>
        <w:pStyle w:val="ListParagraph"/>
        <w:numPr>
          <w:ilvl w:val="0"/>
          <w:numId w:val="2"/>
        </w:numPr>
        <w:spacing w:afterLines="120" w:after="288"/>
        <w:contextualSpacing w:val="0"/>
      </w:pPr>
      <w:r>
        <w:t xml:space="preserve">The figure below shows the inversion of the electrical imaging dataset in relation to the surface vegetation along the line of the 96 electrodes spaced 1.5 m apart. Describe variations in the geoelectrical structure along the line. Do you see any evidence for a correlation between the electrical conductivity structure along the line and the location of the pickleweed patches?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29012A1" w14:textId="77777777" w:rsidR="00BA7EE3" w:rsidRDefault="00BA7EE3" w:rsidP="00BA7EE3">
      <w:pPr>
        <w:pStyle w:val="ListParagraph"/>
        <w:numPr>
          <w:ilvl w:val="0"/>
          <w:numId w:val="0"/>
        </w:numPr>
        <w:spacing w:afterLines="120" w:after="288"/>
        <w:ind w:left="720"/>
        <w:contextualSpacing w:val="0"/>
      </w:pPr>
      <w:r w:rsidRPr="005610BE">
        <w:rPr>
          <w:noProof/>
        </w:rPr>
        <w:drawing>
          <wp:inline distT="0" distB="0" distL="0" distR="0" wp14:anchorId="1EEF2C2F" wp14:editId="75CE397D">
            <wp:extent cx="5457825" cy="2883434"/>
            <wp:effectExtent l="0" t="0" r="0" b="0"/>
            <wp:docPr id="1" name="Picture 1" descr="The top portion of the image shows the resistivity survey line on top of an image of vegetation. The lower image is the inversion of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top portion of the image shows the resistivity survey line on top of an image of vegetation. The lower image is the inversion of the data"/>
                    <pic:cNvPicPr/>
                  </pic:nvPicPr>
                  <pic:blipFill>
                    <a:blip r:embed="rId8"/>
                    <a:stretch>
                      <a:fillRect/>
                    </a:stretch>
                  </pic:blipFill>
                  <pic:spPr>
                    <a:xfrm>
                      <a:off x="0" y="0"/>
                      <a:ext cx="5474148" cy="2892058"/>
                    </a:xfrm>
                    <a:prstGeom prst="rect">
                      <a:avLst/>
                    </a:prstGeom>
                  </pic:spPr>
                </pic:pic>
              </a:graphicData>
            </a:graphic>
          </wp:inline>
        </w:drawing>
      </w:r>
    </w:p>
    <w:p w14:paraId="2C27732C" w14:textId="7282DFF5" w:rsidR="00BA7EE3" w:rsidRDefault="00BA7EE3" w:rsidP="00BA7EE3">
      <w:pPr>
        <w:pStyle w:val="ListParagraph"/>
        <w:numPr>
          <w:ilvl w:val="0"/>
          <w:numId w:val="2"/>
        </w:numPr>
        <w:spacing w:afterLines="120" w:after="288"/>
        <w:contextualSpacing w:val="0"/>
      </w:pPr>
      <w:r>
        <w:t>Describe the basic vertical structure in the resistivity image, i.e. how does the resistivity vary with depth? Can you break the image into 2–3 distinct layers?____________________________________________________________________________________________________________________________________________________________________________________________________________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w:t>
      </w:r>
    </w:p>
    <w:p w14:paraId="007A19CF" w14:textId="2E1F332D" w:rsidR="00BA7EE3" w:rsidRDefault="00BA7EE3" w:rsidP="00BA7EE3">
      <w:pPr>
        <w:pStyle w:val="ListParagraph"/>
        <w:numPr>
          <w:ilvl w:val="0"/>
          <w:numId w:val="2"/>
        </w:numPr>
        <w:spacing w:afterLines="120" w:after="288"/>
        <w:contextualSpacing w:val="0"/>
      </w:pPr>
      <w:r>
        <w:t xml:space="preserve">Describe the electrical conductivity of the lowest layer in the electrical image. Is it </w:t>
      </w:r>
      <w:proofErr w:type="gramStart"/>
      <w:r>
        <w:t>more or less conductive</w:t>
      </w:r>
      <w:proofErr w:type="gramEnd"/>
      <w:r>
        <w:t xml:space="preserve"> than the overlying layer? Can you think of some reasons for what you </w:t>
      </w:r>
      <w:proofErr w:type="gramStart"/>
      <w:r>
        <w:t>observe?_</w:t>
      </w:r>
      <w:proofErr w:type="gramEnd"/>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CBDDD" w14:textId="75A2A487" w:rsidR="00BA7EE3" w:rsidRDefault="00BA7EE3" w:rsidP="00BA7EE3">
      <w:pPr>
        <w:pStyle w:val="Heading1"/>
      </w:pPr>
      <w:r>
        <w:t>Task 5.2.2: V</w:t>
      </w:r>
      <w:r w:rsidRPr="00A42109">
        <w:t>isualizing and interpreting 3</w:t>
      </w:r>
      <w:r>
        <w:t>D</w:t>
      </w:r>
      <w:r w:rsidRPr="00A42109">
        <w:t xml:space="preserve"> electromagnetic (</w:t>
      </w:r>
      <w:r>
        <w:t>EM</w:t>
      </w:r>
      <w:r w:rsidRPr="00A42109">
        <w:t>) conductivity mapping datasets</w:t>
      </w:r>
    </w:p>
    <w:p w14:paraId="204CB2D0" w14:textId="5C893BD0" w:rsidR="00BA7EE3" w:rsidRDefault="00BA7EE3" w:rsidP="00BA7EE3">
      <w:pPr>
        <w:spacing w:afterLines="120" w:after="288"/>
      </w:pPr>
      <w:r>
        <w:t>R</w:t>
      </w:r>
      <w:r w:rsidRPr="005B658F">
        <w:t xml:space="preserve">efer to the </w:t>
      </w:r>
      <w:proofErr w:type="spellStart"/>
      <w:r>
        <w:t>StoryMap</w:t>
      </w:r>
      <w:proofErr w:type="spellEnd"/>
      <w:r>
        <w:t xml:space="preserve"> first used in Unit 1</w:t>
      </w:r>
      <w:r w:rsidRPr="005B658F">
        <w:t xml:space="preserve"> answer the following questions</w:t>
      </w:r>
      <w:r>
        <w:t>:</w:t>
      </w:r>
    </w:p>
    <w:p w14:paraId="3974873E" w14:textId="032BA24E" w:rsidR="00BA7EE3" w:rsidRDefault="00BA7EE3" w:rsidP="00BA7EE3">
      <w:pPr>
        <w:pStyle w:val="ListParagraph"/>
        <w:numPr>
          <w:ilvl w:val="0"/>
          <w:numId w:val="2"/>
        </w:numPr>
        <w:spacing w:afterLines="120" w:after="288"/>
        <w:contextualSpacing w:val="0"/>
      </w:pPr>
      <w:r>
        <w:t xml:space="preserve">Fill in the following table based upon your observations made using the slider tool in the </w:t>
      </w:r>
      <w:proofErr w:type="spellStart"/>
      <w:r>
        <w:t>StoryMap</w:t>
      </w:r>
      <w:proofErr w:type="spellEnd"/>
      <w:r>
        <w:t xml:space="preserve">. Use the color bar to approximate an average conductivity of each layer (this can just be a best guess based on the conductivity range reported on the legend for each layer). Use the patterns in conductivity for each layer/depth to decide </w:t>
      </w:r>
      <w:proofErr w:type="gramStart"/>
      <w:r>
        <w:t>whether or not</w:t>
      </w:r>
      <w:proofErr w:type="gramEnd"/>
      <w:r>
        <w:t xml:space="preserve"> there is evidence of a correlation between electrical conductivity structure and regions of pickleweed at each level.</w:t>
      </w:r>
    </w:p>
    <w:tbl>
      <w:tblPr>
        <w:tblStyle w:val="TableGrid"/>
        <w:tblW w:w="0" w:type="auto"/>
        <w:tblInd w:w="720" w:type="dxa"/>
        <w:tblLook w:val="04A0" w:firstRow="1" w:lastRow="0" w:firstColumn="1" w:lastColumn="0" w:noHBand="0" w:noVBand="1"/>
      </w:tblPr>
      <w:tblGrid>
        <w:gridCol w:w="1165"/>
        <w:gridCol w:w="2070"/>
        <w:gridCol w:w="3184"/>
        <w:gridCol w:w="2211"/>
      </w:tblGrid>
      <w:tr w:rsidR="00BA7EE3" w14:paraId="0817E583" w14:textId="77777777" w:rsidTr="00651322">
        <w:tc>
          <w:tcPr>
            <w:tcW w:w="1165" w:type="dxa"/>
          </w:tcPr>
          <w:p w14:paraId="46751969" w14:textId="77777777" w:rsidR="00BA7EE3" w:rsidRDefault="00BA7EE3" w:rsidP="00760299">
            <w:pPr>
              <w:pStyle w:val="ListParagraph"/>
              <w:spacing w:afterLines="120" w:after="288"/>
              <w:ind w:left="0"/>
              <w:contextualSpacing w:val="0"/>
            </w:pPr>
            <w:r>
              <w:t>Layer</w:t>
            </w:r>
          </w:p>
        </w:tc>
        <w:tc>
          <w:tcPr>
            <w:tcW w:w="2070" w:type="dxa"/>
          </w:tcPr>
          <w:p w14:paraId="155C9A5A" w14:textId="77777777" w:rsidR="00BA7EE3" w:rsidRDefault="00BA7EE3" w:rsidP="00760299">
            <w:pPr>
              <w:pStyle w:val="ListParagraph"/>
              <w:spacing w:afterLines="120" w:after="288"/>
              <w:ind w:left="0"/>
              <w:contextualSpacing w:val="0"/>
            </w:pPr>
            <w:r>
              <w:t>Depth range (m)</w:t>
            </w:r>
          </w:p>
        </w:tc>
        <w:tc>
          <w:tcPr>
            <w:tcW w:w="3184" w:type="dxa"/>
          </w:tcPr>
          <w:p w14:paraId="1C9A33EE" w14:textId="7E696414" w:rsidR="00BA7EE3" w:rsidRDefault="00BA7EE3" w:rsidP="00760299">
            <w:pPr>
              <w:pStyle w:val="ListParagraph"/>
              <w:spacing w:afterLines="120" w:after="288"/>
              <w:ind w:left="0"/>
              <w:contextualSpacing w:val="0"/>
            </w:pPr>
            <w:r>
              <w:t>Approximate average electrical conductivity of layer (mS/m)</w:t>
            </w:r>
          </w:p>
        </w:tc>
        <w:tc>
          <w:tcPr>
            <w:tcW w:w="2211" w:type="dxa"/>
          </w:tcPr>
          <w:p w14:paraId="62C70501" w14:textId="0EF9C836" w:rsidR="00BA7EE3" w:rsidRDefault="00651322" w:rsidP="00760299">
            <w:pPr>
              <w:pStyle w:val="ListParagraph"/>
              <w:spacing w:afterLines="120" w:after="288"/>
              <w:ind w:left="0"/>
              <w:contextualSpacing w:val="0"/>
            </w:pPr>
            <w:r>
              <w:t>Is there e</w:t>
            </w:r>
            <w:r w:rsidR="00BA7EE3">
              <w:t>vidence for correlation between layer conductivity variation and vegetation?</w:t>
            </w:r>
          </w:p>
        </w:tc>
      </w:tr>
      <w:tr w:rsidR="00BA7EE3" w14:paraId="62A3A5CA" w14:textId="77777777" w:rsidTr="00651322">
        <w:tc>
          <w:tcPr>
            <w:tcW w:w="1165" w:type="dxa"/>
          </w:tcPr>
          <w:p w14:paraId="17CC8685" w14:textId="77777777" w:rsidR="00BA7EE3" w:rsidRDefault="00BA7EE3" w:rsidP="00760299">
            <w:pPr>
              <w:pStyle w:val="ListParagraph"/>
              <w:spacing w:afterLines="120" w:after="288"/>
              <w:ind w:left="0"/>
              <w:contextualSpacing w:val="0"/>
            </w:pPr>
            <w:r>
              <w:t>1</w:t>
            </w:r>
          </w:p>
        </w:tc>
        <w:tc>
          <w:tcPr>
            <w:tcW w:w="2070" w:type="dxa"/>
          </w:tcPr>
          <w:p w14:paraId="1C514B13" w14:textId="77777777" w:rsidR="00BA7EE3" w:rsidRDefault="00BA7EE3" w:rsidP="00760299">
            <w:pPr>
              <w:pStyle w:val="ListParagraph"/>
              <w:spacing w:afterLines="120" w:after="288"/>
              <w:ind w:left="0"/>
              <w:contextualSpacing w:val="0"/>
            </w:pPr>
            <w:r>
              <w:t>0.0–0.2</w:t>
            </w:r>
          </w:p>
        </w:tc>
        <w:tc>
          <w:tcPr>
            <w:tcW w:w="3184" w:type="dxa"/>
          </w:tcPr>
          <w:p w14:paraId="75B9D890" w14:textId="77777777" w:rsidR="00BA7EE3" w:rsidRDefault="00BA7EE3" w:rsidP="00760299">
            <w:pPr>
              <w:pStyle w:val="ListParagraph"/>
              <w:spacing w:afterLines="120" w:after="288"/>
              <w:ind w:left="0"/>
              <w:contextualSpacing w:val="0"/>
            </w:pPr>
          </w:p>
        </w:tc>
        <w:tc>
          <w:tcPr>
            <w:tcW w:w="2211" w:type="dxa"/>
          </w:tcPr>
          <w:p w14:paraId="75B60325" w14:textId="77777777" w:rsidR="00BA7EE3" w:rsidRDefault="00BA7EE3" w:rsidP="00760299">
            <w:pPr>
              <w:pStyle w:val="ListParagraph"/>
              <w:spacing w:afterLines="120" w:after="288"/>
              <w:ind w:left="0"/>
              <w:contextualSpacing w:val="0"/>
            </w:pPr>
          </w:p>
        </w:tc>
      </w:tr>
      <w:tr w:rsidR="00BA7EE3" w14:paraId="32D88533" w14:textId="77777777" w:rsidTr="00651322">
        <w:tc>
          <w:tcPr>
            <w:tcW w:w="1165" w:type="dxa"/>
          </w:tcPr>
          <w:p w14:paraId="3B1C2042" w14:textId="77777777" w:rsidR="00BA7EE3" w:rsidRDefault="00BA7EE3" w:rsidP="00760299">
            <w:pPr>
              <w:pStyle w:val="ListParagraph"/>
              <w:spacing w:afterLines="120" w:after="288"/>
              <w:ind w:left="0"/>
              <w:contextualSpacing w:val="0"/>
            </w:pPr>
            <w:r>
              <w:t>2</w:t>
            </w:r>
          </w:p>
        </w:tc>
        <w:tc>
          <w:tcPr>
            <w:tcW w:w="2070" w:type="dxa"/>
          </w:tcPr>
          <w:p w14:paraId="410E50B4" w14:textId="77777777" w:rsidR="00BA7EE3" w:rsidRDefault="00BA7EE3" w:rsidP="00760299">
            <w:pPr>
              <w:pStyle w:val="ListParagraph"/>
              <w:spacing w:afterLines="120" w:after="288"/>
              <w:ind w:left="0"/>
              <w:contextualSpacing w:val="0"/>
            </w:pPr>
            <w:r>
              <w:t>0.2–0.5</w:t>
            </w:r>
          </w:p>
        </w:tc>
        <w:tc>
          <w:tcPr>
            <w:tcW w:w="3184" w:type="dxa"/>
          </w:tcPr>
          <w:p w14:paraId="5D3AE33A" w14:textId="77777777" w:rsidR="00BA7EE3" w:rsidRDefault="00BA7EE3" w:rsidP="00760299">
            <w:pPr>
              <w:pStyle w:val="ListParagraph"/>
              <w:spacing w:afterLines="120" w:after="288"/>
              <w:ind w:left="0"/>
              <w:contextualSpacing w:val="0"/>
            </w:pPr>
          </w:p>
        </w:tc>
        <w:tc>
          <w:tcPr>
            <w:tcW w:w="2211" w:type="dxa"/>
          </w:tcPr>
          <w:p w14:paraId="372C201B" w14:textId="77777777" w:rsidR="00BA7EE3" w:rsidRDefault="00BA7EE3" w:rsidP="00760299">
            <w:pPr>
              <w:pStyle w:val="ListParagraph"/>
              <w:spacing w:afterLines="120" w:after="288"/>
              <w:ind w:left="0"/>
              <w:contextualSpacing w:val="0"/>
            </w:pPr>
          </w:p>
        </w:tc>
      </w:tr>
      <w:tr w:rsidR="00BA7EE3" w14:paraId="3C64063F" w14:textId="77777777" w:rsidTr="00651322">
        <w:tc>
          <w:tcPr>
            <w:tcW w:w="1165" w:type="dxa"/>
          </w:tcPr>
          <w:p w14:paraId="377AC3C1" w14:textId="77777777" w:rsidR="00BA7EE3" w:rsidRDefault="00BA7EE3" w:rsidP="00760299">
            <w:pPr>
              <w:pStyle w:val="ListParagraph"/>
              <w:spacing w:afterLines="120" w:after="288"/>
              <w:ind w:left="0"/>
              <w:contextualSpacing w:val="0"/>
            </w:pPr>
            <w:r>
              <w:t>3</w:t>
            </w:r>
          </w:p>
        </w:tc>
        <w:tc>
          <w:tcPr>
            <w:tcW w:w="2070" w:type="dxa"/>
          </w:tcPr>
          <w:p w14:paraId="7BB48EDD" w14:textId="77777777" w:rsidR="00BA7EE3" w:rsidRDefault="00BA7EE3" w:rsidP="00760299">
            <w:pPr>
              <w:pStyle w:val="ListParagraph"/>
              <w:spacing w:afterLines="120" w:after="288"/>
              <w:ind w:left="0"/>
              <w:contextualSpacing w:val="0"/>
            </w:pPr>
            <w:r>
              <w:t>0.5–0.9</w:t>
            </w:r>
          </w:p>
        </w:tc>
        <w:tc>
          <w:tcPr>
            <w:tcW w:w="3184" w:type="dxa"/>
          </w:tcPr>
          <w:p w14:paraId="58D9A6A0" w14:textId="77777777" w:rsidR="00BA7EE3" w:rsidRDefault="00BA7EE3" w:rsidP="00760299">
            <w:pPr>
              <w:pStyle w:val="ListParagraph"/>
              <w:spacing w:afterLines="120" w:after="288"/>
              <w:ind w:left="0"/>
              <w:contextualSpacing w:val="0"/>
            </w:pPr>
          </w:p>
        </w:tc>
        <w:tc>
          <w:tcPr>
            <w:tcW w:w="2211" w:type="dxa"/>
          </w:tcPr>
          <w:p w14:paraId="30DA2902" w14:textId="77777777" w:rsidR="00BA7EE3" w:rsidRDefault="00BA7EE3" w:rsidP="00760299">
            <w:pPr>
              <w:pStyle w:val="ListParagraph"/>
              <w:spacing w:afterLines="120" w:after="288"/>
              <w:ind w:left="0"/>
              <w:contextualSpacing w:val="0"/>
            </w:pPr>
          </w:p>
        </w:tc>
      </w:tr>
      <w:tr w:rsidR="00BA7EE3" w14:paraId="57AD77C1" w14:textId="77777777" w:rsidTr="00651322">
        <w:tc>
          <w:tcPr>
            <w:tcW w:w="1165" w:type="dxa"/>
          </w:tcPr>
          <w:p w14:paraId="64507487" w14:textId="77777777" w:rsidR="00BA7EE3" w:rsidRDefault="00BA7EE3" w:rsidP="00760299">
            <w:pPr>
              <w:pStyle w:val="ListParagraph"/>
              <w:spacing w:afterLines="120" w:after="288"/>
              <w:ind w:left="0"/>
              <w:contextualSpacing w:val="0"/>
            </w:pPr>
            <w:r>
              <w:t>4</w:t>
            </w:r>
          </w:p>
        </w:tc>
        <w:tc>
          <w:tcPr>
            <w:tcW w:w="2070" w:type="dxa"/>
          </w:tcPr>
          <w:p w14:paraId="7D93507B" w14:textId="77777777" w:rsidR="00BA7EE3" w:rsidRDefault="00BA7EE3" w:rsidP="00760299">
            <w:pPr>
              <w:pStyle w:val="ListParagraph"/>
              <w:spacing w:afterLines="120" w:after="288"/>
              <w:ind w:left="0"/>
              <w:contextualSpacing w:val="0"/>
            </w:pPr>
            <w:r>
              <w:t>0.9–1.4</w:t>
            </w:r>
          </w:p>
        </w:tc>
        <w:tc>
          <w:tcPr>
            <w:tcW w:w="3184" w:type="dxa"/>
          </w:tcPr>
          <w:p w14:paraId="17837F0A" w14:textId="77777777" w:rsidR="00BA7EE3" w:rsidRDefault="00BA7EE3" w:rsidP="00760299">
            <w:pPr>
              <w:pStyle w:val="ListParagraph"/>
              <w:spacing w:afterLines="120" w:after="288"/>
              <w:ind w:left="0"/>
              <w:contextualSpacing w:val="0"/>
            </w:pPr>
          </w:p>
        </w:tc>
        <w:tc>
          <w:tcPr>
            <w:tcW w:w="2211" w:type="dxa"/>
          </w:tcPr>
          <w:p w14:paraId="2AAD5BF4" w14:textId="77777777" w:rsidR="00BA7EE3" w:rsidRDefault="00BA7EE3" w:rsidP="00760299">
            <w:pPr>
              <w:pStyle w:val="ListParagraph"/>
              <w:spacing w:afterLines="120" w:after="288"/>
              <w:ind w:left="0"/>
              <w:contextualSpacing w:val="0"/>
            </w:pPr>
          </w:p>
        </w:tc>
      </w:tr>
      <w:tr w:rsidR="00BA7EE3" w14:paraId="3995BD07" w14:textId="77777777" w:rsidTr="00651322">
        <w:tc>
          <w:tcPr>
            <w:tcW w:w="1165" w:type="dxa"/>
          </w:tcPr>
          <w:p w14:paraId="34D81855" w14:textId="77777777" w:rsidR="00BA7EE3" w:rsidRDefault="00BA7EE3" w:rsidP="00760299">
            <w:pPr>
              <w:pStyle w:val="ListParagraph"/>
              <w:spacing w:afterLines="120" w:after="288"/>
              <w:ind w:left="0"/>
              <w:contextualSpacing w:val="0"/>
            </w:pPr>
            <w:r>
              <w:t>5</w:t>
            </w:r>
          </w:p>
        </w:tc>
        <w:tc>
          <w:tcPr>
            <w:tcW w:w="2070" w:type="dxa"/>
          </w:tcPr>
          <w:p w14:paraId="612A39F6" w14:textId="77777777" w:rsidR="00BA7EE3" w:rsidRDefault="00BA7EE3" w:rsidP="00760299">
            <w:pPr>
              <w:pStyle w:val="ListParagraph"/>
              <w:spacing w:afterLines="120" w:after="288"/>
              <w:ind w:left="0"/>
              <w:contextualSpacing w:val="0"/>
            </w:pPr>
            <w:r>
              <w:t>1.4–2.1</w:t>
            </w:r>
          </w:p>
        </w:tc>
        <w:tc>
          <w:tcPr>
            <w:tcW w:w="3184" w:type="dxa"/>
          </w:tcPr>
          <w:p w14:paraId="2BFE7E57" w14:textId="77777777" w:rsidR="00BA7EE3" w:rsidRDefault="00BA7EE3" w:rsidP="00760299">
            <w:pPr>
              <w:pStyle w:val="ListParagraph"/>
              <w:spacing w:afterLines="120" w:after="288"/>
              <w:ind w:left="0"/>
              <w:contextualSpacing w:val="0"/>
            </w:pPr>
          </w:p>
        </w:tc>
        <w:tc>
          <w:tcPr>
            <w:tcW w:w="2211" w:type="dxa"/>
          </w:tcPr>
          <w:p w14:paraId="5D419FA1" w14:textId="77777777" w:rsidR="00BA7EE3" w:rsidRDefault="00BA7EE3" w:rsidP="00760299">
            <w:pPr>
              <w:pStyle w:val="ListParagraph"/>
              <w:spacing w:afterLines="120" w:after="288"/>
              <w:ind w:left="0"/>
              <w:contextualSpacing w:val="0"/>
            </w:pPr>
          </w:p>
        </w:tc>
      </w:tr>
      <w:tr w:rsidR="00BA7EE3" w14:paraId="0584E026" w14:textId="77777777" w:rsidTr="00651322">
        <w:tc>
          <w:tcPr>
            <w:tcW w:w="1165" w:type="dxa"/>
          </w:tcPr>
          <w:p w14:paraId="408191B4" w14:textId="77777777" w:rsidR="00BA7EE3" w:rsidRDefault="00BA7EE3" w:rsidP="00760299">
            <w:pPr>
              <w:pStyle w:val="ListParagraph"/>
              <w:spacing w:afterLines="120" w:after="288"/>
              <w:ind w:left="0"/>
              <w:contextualSpacing w:val="0"/>
            </w:pPr>
            <w:r>
              <w:t>6</w:t>
            </w:r>
          </w:p>
        </w:tc>
        <w:tc>
          <w:tcPr>
            <w:tcW w:w="2070" w:type="dxa"/>
          </w:tcPr>
          <w:p w14:paraId="45BF9044" w14:textId="77777777" w:rsidR="00BA7EE3" w:rsidRDefault="00BA7EE3" w:rsidP="00760299">
            <w:pPr>
              <w:pStyle w:val="ListParagraph"/>
              <w:spacing w:afterLines="120" w:after="288"/>
              <w:ind w:left="0"/>
              <w:contextualSpacing w:val="0"/>
            </w:pPr>
            <w:r>
              <w:t>2.1–3.3</w:t>
            </w:r>
          </w:p>
        </w:tc>
        <w:tc>
          <w:tcPr>
            <w:tcW w:w="3184" w:type="dxa"/>
          </w:tcPr>
          <w:p w14:paraId="610E4D6E" w14:textId="77777777" w:rsidR="00BA7EE3" w:rsidRDefault="00BA7EE3" w:rsidP="00760299">
            <w:pPr>
              <w:pStyle w:val="ListParagraph"/>
              <w:spacing w:afterLines="120" w:after="288"/>
              <w:ind w:left="0"/>
              <w:contextualSpacing w:val="0"/>
            </w:pPr>
          </w:p>
        </w:tc>
        <w:tc>
          <w:tcPr>
            <w:tcW w:w="2211" w:type="dxa"/>
          </w:tcPr>
          <w:p w14:paraId="7CBD4ECC" w14:textId="77777777" w:rsidR="00BA7EE3" w:rsidRDefault="00BA7EE3" w:rsidP="00760299">
            <w:pPr>
              <w:pStyle w:val="ListParagraph"/>
              <w:spacing w:afterLines="120" w:after="288"/>
              <w:ind w:left="0"/>
              <w:contextualSpacing w:val="0"/>
            </w:pPr>
          </w:p>
        </w:tc>
      </w:tr>
      <w:tr w:rsidR="00BA7EE3" w14:paraId="76D74A43" w14:textId="77777777" w:rsidTr="00651322">
        <w:tc>
          <w:tcPr>
            <w:tcW w:w="1165" w:type="dxa"/>
          </w:tcPr>
          <w:p w14:paraId="5597C4D4" w14:textId="77777777" w:rsidR="00BA7EE3" w:rsidRDefault="00BA7EE3" w:rsidP="00760299">
            <w:pPr>
              <w:pStyle w:val="ListParagraph"/>
              <w:spacing w:afterLines="120" w:after="288"/>
              <w:ind w:left="0"/>
              <w:contextualSpacing w:val="0"/>
            </w:pPr>
            <w:r>
              <w:t>7</w:t>
            </w:r>
          </w:p>
        </w:tc>
        <w:tc>
          <w:tcPr>
            <w:tcW w:w="2070" w:type="dxa"/>
          </w:tcPr>
          <w:p w14:paraId="3A66ED9B" w14:textId="77777777" w:rsidR="00BA7EE3" w:rsidRDefault="00BA7EE3" w:rsidP="00760299">
            <w:pPr>
              <w:pStyle w:val="ListParagraph"/>
              <w:spacing w:afterLines="120" w:after="288"/>
              <w:ind w:left="0"/>
              <w:contextualSpacing w:val="0"/>
            </w:pPr>
            <w:r>
              <w:t>Below 3.3</w:t>
            </w:r>
          </w:p>
        </w:tc>
        <w:tc>
          <w:tcPr>
            <w:tcW w:w="3184" w:type="dxa"/>
          </w:tcPr>
          <w:p w14:paraId="19B61F10" w14:textId="77777777" w:rsidR="00BA7EE3" w:rsidRDefault="00BA7EE3" w:rsidP="00760299">
            <w:pPr>
              <w:pStyle w:val="ListParagraph"/>
              <w:spacing w:afterLines="120" w:after="288"/>
              <w:ind w:left="0"/>
              <w:contextualSpacing w:val="0"/>
            </w:pPr>
          </w:p>
        </w:tc>
        <w:tc>
          <w:tcPr>
            <w:tcW w:w="2211" w:type="dxa"/>
          </w:tcPr>
          <w:p w14:paraId="7AD274C9" w14:textId="77777777" w:rsidR="00BA7EE3" w:rsidRDefault="00BA7EE3" w:rsidP="00760299">
            <w:pPr>
              <w:pStyle w:val="ListParagraph"/>
              <w:spacing w:afterLines="120" w:after="288"/>
              <w:ind w:left="0"/>
              <w:contextualSpacing w:val="0"/>
            </w:pPr>
          </w:p>
        </w:tc>
      </w:tr>
    </w:tbl>
    <w:p w14:paraId="3C48E74C" w14:textId="77777777" w:rsidR="00BA7EE3" w:rsidRDefault="00BA7EE3" w:rsidP="00BA7EE3">
      <w:pPr>
        <w:pStyle w:val="ListParagraph"/>
        <w:numPr>
          <w:ilvl w:val="0"/>
          <w:numId w:val="0"/>
        </w:numPr>
        <w:spacing w:afterLines="120" w:after="288"/>
        <w:ind w:left="720"/>
        <w:contextualSpacing w:val="0"/>
      </w:pPr>
    </w:p>
    <w:p w14:paraId="53DE2B4B" w14:textId="7B8EBE15" w:rsidR="00BA7EE3" w:rsidRDefault="00BA7EE3" w:rsidP="00BA7EE3">
      <w:pPr>
        <w:pStyle w:val="ListParagraph"/>
        <w:numPr>
          <w:ilvl w:val="0"/>
          <w:numId w:val="2"/>
        </w:numPr>
        <w:spacing w:afterLines="120" w:after="288"/>
        <w:contextualSpacing w:val="0"/>
      </w:pPr>
      <w:r>
        <w:t>In the figure from the EM inversion shown below, where would you choose to place four sampling points for direct measurements of pore fluid salinity and sediment properties? Explain your choice. 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w:t>
      </w:r>
    </w:p>
    <w:p w14:paraId="0D2FD08A" w14:textId="77777777" w:rsidR="00BA7EE3" w:rsidRDefault="00BA7EE3" w:rsidP="00BA7EE3">
      <w:pPr>
        <w:pStyle w:val="ListParagraph"/>
        <w:numPr>
          <w:ilvl w:val="0"/>
          <w:numId w:val="0"/>
        </w:numPr>
        <w:spacing w:afterLines="120" w:after="288"/>
        <w:ind w:left="720"/>
        <w:contextualSpacing w:val="0"/>
      </w:pPr>
      <w:r>
        <w:rPr>
          <w:noProof/>
        </w:rPr>
        <w:drawing>
          <wp:inline distT="0" distB="0" distL="0" distR="0" wp14:anchorId="11995B75" wp14:editId="796E9F87">
            <wp:extent cx="5379085" cy="3807017"/>
            <wp:effectExtent l="0" t="0" r="0" b="3175"/>
            <wp:docPr id="5" name="Picture 5" descr="Image of the meadow with the inversion results for layer 1, the upper 20 cm of the soil,  overlain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meadow with the inversion results for layer 1, the upper 20 cm of the soil,  overlain on t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2456" cy="3809403"/>
                    </a:xfrm>
                    <a:prstGeom prst="rect">
                      <a:avLst/>
                    </a:prstGeom>
                    <a:noFill/>
                  </pic:spPr>
                </pic:pic>
              </a:graphicData>
            </a:graphic>
          </wp:inline>
        </w:drawing>
      </w:r>
    </w:p>
    <w:p w14:paraId="7E5FEE02" w14:textId="3C688CF5" w:rsidR="00BA7EE3" w:rsidRPr="00A42109" w:rsidRDefault="00BA7EE3" w:rsidP="00BA7EE3">
      <w:pPr>
        <w:pStyle w:val="Heading1"/>
      </w:pPr>
      <w:r>
        <w:t>Task 5.2.3: U</w:t>
      </w:r>
      <w:r w:rsidRPr="00A42109">
        <w:t>sing ground truth data to support geophysical observations</w:t>
      </w:r>
    </w:p>
    <w:p w14:paraId="413AC58D" w14:textId="77777777" w:rsidR="00BA7EE3" w:rsidRDefault="00BA7EE3" w:rsidP="00BA7EE3">
      <w:pPr>
        <w:spacing w:afterLines="120" w:after="288"/>
      </w:pPr>
      <w:r>
        <w:t xml:space="preserve">Answer the following questions based on the results of the coring and sampling described in the narrated slideshow </w:t>
      </w:r>
      <w:r w:rsidRPr="00C301DA">
        <w:rPr>
          <w:i/>
          <w:iCs/>
        </w:rPr>
        <w:t xml:space="preserve">Geophysical </w:t>
      </w:r>
      <w:r>
        <w:rPr>
          <w:i/>
          <w:iCs/>
        </w:rPr>
        <w:t>I</w:t>
      </w:r>
      <w:r w:rsidRPr="00C301DA">
        <w:rPr>
          <w:i/>
          <w:iCs/>
        </w:rPr>
        <w:t xml:space="preserve">nterpretation and </w:t>
      </w:r>
      <w:r>
        <w:rPr>
          <w:i/>
          <w:iCs/>
        </w:rPr>
        <w:t>C</w:t>
      </w:r>
      <w:r w:rsidRPr="00C301DA">
        <w:rPr>
          <w:i/>
          <w:iCs/>
        </w:rPr>
        <w:t xml:space="preserve">omparison with </w:t>
      </w:r>
      <w:r>
        <w:rPr>
          <w:i/>
          <w:iCs/>
        </w:rPr>
        <w:t>G</w:t>
      </w:r>
      <w:r w:rsidRPr="00C301DA">
        <w:rPr>
          <w:i/>
          <w:iCs/>
        </w:rPr>
        <w:t xml:space="preserve">round </w:t>
      </w:r>
      <w:r>
        <w:rPr>
          <w:i/>
          <w:iCs/>
        </w:rPr>
        <w:t>T</w:t>
      </w:r>
      <w:r w:rsidRPr="00C301DA">
        <w:rPr>
          <w:i/>
          <w:iCs/>
        </w:rPr>
        <w:t>ruthing.</w:t>
      </w:r>
    </w:p>
    <w:p w14:paraId="06B9919C" w14:textId="73299C80" w:rsidR="00BA7EE3" w:rsidRDefault="00BA7EE3" w:rsidP="00BA7EE3">
      <w:pPr>
        <w:pStyle w:val="ListParagraph"/>
        <w:numPr>
          <w:ilvl w:val="0"/>
          <w:numId w:val="2"/>
        </w:numPr>
        <w:spacing w:afterLines="120" w:after="288"/>
        <w:contextualSpacing w:val="0"/>
      </w:pPr>
      <w:r w:rsidRPr="0070507A">
        <w:t>The ground truthing (coring) conducted at six locations indicated that the organic rich sediments are quite shallow (0.3</w:t>
      </w:r>
      <w:r>
        <w:t>–</w:t>
      </w:r>
      <w:r w:rsidRPr="0070507A">
        <w:t xml:space="preserve">0.5 m thick) and underlain by a gravelly fill. Do the EM inversions shown on the </w:t>
      </w:r>
      <w:r>
        <w:t xml:space="preserve">Unit 1 </w:t>
      </w:r>
      <w:proofErr w:type="spellStart"/>
      <w:r>
        <w:t>StoryMap</w:t>
      </w:r>
      <w:proofErr w:type="spellEnd"/>
      <w:r w:rsidRPr="0070507A">
        <w:t xml:space="preserve"> provide evidence for this fill layer? Explain you</w:t>
      </w:r>
      <w:r>
        <w:t>r reasoning.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13C9EB" w14:textId="77777777" w:rsidR="00BA7EE3" w:rsidRDefault="00BA7EE3" w:rsidP="00BA7EE3">
      <w:pPr>
        <w:pStyle w:val="ListParagraph"/>
        <w:spacing w:afterLines="120" w:after="288"/>
        <w:contextualSpacing w:val="0"/>
      </w:pPr>
      <w:r>
        <w:rPr>
          <w:noProof/>
        </w:rPr>
        <w:lastRenderedPageBreak/>
        <w:drawing>
          <wp:inline distT="0" distB="0" distL="0" distR="0" wp14:anchorId="615EE727" wp14:editId="539B6C7A">
            <wp:extent cx="5606127" cy="1729079"/>
            <wp:effectExtent l="0" t="0" r="0" b="0"/>
            <wp:docPr id="10" name="Picture 10" descr="A resistivity inversion plot,  with a figure showing that the organic layer of the sight varied from 0.3 to 0.5 m thick, and there is a hard gravel fill at about 0.3 m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sistivity inversion plot,  with a figure showing that the organic layer of the sight varied from 0.3 to 0.5 m thick, and there is a hard gravel fill at about 0.3 m dep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8529" cy="1735988"/>
                    </a:xfrm>
                    <a:prstGeom prst="rect">
                      <a:avLst/>
                    </a:prstGeom>
                    <a:noFill/>
                  </pic:spPr>
                </pic:pic>
              </a:graphicData>
            </a:graphic>
          </wp:inline>
        </w:drawing>
      </w:r>
    </w:p>
    <w:p w14:paraId="4A35F158" w14:textId="0E439D8B" w:rsidR="00BA7EE3" w:rsidRDefault="00BA7EE3" w:rsidP="00BA7EE3">
      <w:pPr>
        <w:pStyle w:val="ListParagraph"/>
        <w:numPr>
          <w:ilvl w:val="0"/>
          <w:numId w:val="2"/>
        </w:numPr>
        <w:spacing w:afterLines="120" w:after="288"/>
        <w:contextualSpacing w:val="0"/>
      </w:pPr>
      <w:r>
        <w:t xml:space="preserve">The direct coring encountered a hard gravel layer at about 30 cm depth and could not provide any information below this depth. Does the resistivity image show evidence for another vertical contact below the gravel interface? </w:t>
      </w:r>
      <w:proofErr w:type="gramStart"/>
      <w:r>
        <w:t>In order to</w:t>
      </w:r>
      <w:proofErr w:type="gramEnd"/>
      <w:r>
        <w:t xml:space="preserve"> answer this, consider the resistivity variations below 30 cm depth. Do you see evidence for a change in resistivity at depth, which would be indicative of another deeper layer?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78A6EC" w14:textId="165BAAE2" w:rsidR="00BA7EE3" w:rsidRDefault="00BA7EE3" w:rsidP="00BA7EE3">
      <w:pPr>
        <w:pStyle w:val="ListParagraph"/>
        <w:numPr>
          <w:ilvl w:val="0"/>
          <w:numId w:val="2"/>
        </w:numPr>
        <w:spacing w:afterLines="120" w:after="288"/>
        <w:contextualSpacing w:val="0"/>
      </w:pPr>
      <w:proofErr w:type="gramStart"/>
      <w:r>
        <w:t>Referring back</w:t>
      </w:r>
      <w:proofErr w:type="gramEnd"/>
      <w:r>
        <w:t xml:space="preserve"> to the Unit 1 </w:t>
      </w:r>
      <w:proofErr w:type="spellStart"/>
      <w:r>
        <w:t>StoryMap</w:t>
      </w:r>
      <w:proofErr w:type="spellEnd"/>
      <w:r>
        <w:t xml:space="preserve">, are the results of the 3D EM inversion generally consistent with the results of the 2D resistivity inversion? </w:t>
      </w:r>
      <w:r>
        <w:br/>
        <w:t xml:space="preserve">Keep in mind that the 3D EM inversion is limited to about 3 m deep whereas the resistivity imaging extends to 5 m. Also, watch the units here as the EM inversion in the </w:t>
      </w:r>
      <w:proofErr w:type="spellStart"/>
      <w:r>
        <w:t>StoryMap</w:t>
      </w:r>
      <w:proofErr w:type="spellEnd"/>
      <w:r>
        <w:t xml:space="preserve"> uses the log of the electrical conductivity in mS/m whereas the resistivity inversion is on a liner conductivity scale of mS/m.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A85911" w14:textId="77777777" w:rsidR="00BA7EE3" w:rsidRDefault="00BA7EE3" w:rsidP="00BA7EE3">
      <w:pPr>
        <w:pStyle w:val="ListParagraph"/>
        <w:numPr>
          <w:ilvl w:val="0"/>
          <w:numId w:val="0"/>
        </w:numPr>
        <w:spacing w:afterLines="120" w:after="288"/>
        <w:ind w:left="720"/>
        <w:contextualSpacing w:val="0"/>
      </w:pPr>
      <w:r w:rsidRPr="002A66C0">
        <w:rPr>
          <w:noProof/>
        </w:rPr>
        <w:drawing>
          <wp:inline distT="0" distB="0" distL="0" distR="0" wp14:anchorId="19AD49B6" wp14:editId="29E5D92B">
            <wp:extent cx="5419725" cy="1627076"/>
            <wp:effectExtent l="0" t="0" r="0" b="0"/>
            <wp:docPr id="9" name="Picture 9" descr="figure of the EM inversion, it is limited to 3 m in depth, and we can not see the bottom 2 m of the electrical imaging result in the EM conductivity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of the EM inversion, it is limited to 3 m in depth, and we can not see the bottom 2 m of the electrical imaging result in the EM conductivity inversion"/>
                    <pic:cNvPicPr/>
                  </pic:nvPicPr>
                  <pic:blipFill>
                    <a:blip r:embed="rId11"/>
                    <a:stretch>
                      <a:fillRect/>
                    </a:stretch>
                  </pic:blipFill>
                  <pic:spPr>
                    <a:xfrm>
                      <a:off x="0" y="0"/>
                      <a:ext cx="5477298" cy="1644360"/>
                    </a:xfrm>
                    <a:prstGeom prst="rect">
                      <a:avLst/>
                    </a:prstGeom>
                  </pic:spPr>
                </pic:pic>
              </a:graphicData>
            </a:graphic>
          </wp:inline>
        </w:drawing>
      </w:r>
    </w:p>
    <w:p w14:paraId="0A6DB6E6" w14:textId="2249178C" w:rsidR="00BA7EE3" w:rsidRDefault="00BA7EE3" w:rsidP="00BA7EE3">
      <w:pPr>
        <w:pStyle w:val="ListParagraph"/>
        <w:numPr>
          <w:ilvl w:val="0"/>
          <w:numId w:val="2"/>
        </w:numPr>
        <w:spacing w:afterLines="120" w:after="288"/>
        <w:contextualSpacing w:val="0"/>
      </w:pPr>
      <w:r>
        <w:t xml:space="preserve">A summary of the direct sampling dataset acquired </w:t>
      </w:r>
      <w:proofErr w:type="gramStart"/>
      <w:r>
        <w:t>in an effort to</w:t>
      </w:r>
      <w:proofErr w:type="gramEnd"/>
      <w:r>
        <w:t xml:space="preserve"> help constrain the geophysical dataset is provided in the table below. The image under the table shows where the samples were acquired. Critically analyze this dataset and evaluate whether there is any visual evidence of a correlation between the physical and chemical properties of the organic layer and the conductivity variations in the upper most layer (0.0–0.2 m) of the 3D EM inversion. Do a simple correlation where you compare the high </w:t>
      </w:r>
      <w:r>
        <w:lastRenderedPageBreak/>
        <w:t>and low conductivities with high and low values of the porosity, salinity, and mean grain size. You can classify this visual correlation as high, medium, or low. Note that the salinity is presented as an equivalent specific conductance of the pore fluids (in mS/cm). Fill out the table provided below.</w:t>
      </w:r>
      <w:r>
        <w:br/>
      </w:r>
      <w:r>
        <w:br/>
      </w:r>
      <w:r>
        <w:br/>
      </w:r>
      <w:r>
        <w:br/>
      </w:r>
      <w:r>
        <w:br/>
      </w:r>
      <w:r>
        <w:br/>
      </w:r>
      <w:r>
        <w:br/>
      </w:r>
    </w:p>
    <w:tbl>
      <w:tblPr>
        <w:tblW w:w="8000" w:type="dxa"/>
        <w:jc w:val="center"/>
        <w:tblCellMar>
          <w:left w:w="0" w:type="dxa"/>
          <w:right w:w="0" w:type="dxa"/>
        </w:tblCellMar>
        <w:tblLook w:val="0600" w:firstRow="0" w:lastRow="0" w:firstColumn="0" w:lastColumn="0" w:noHBand="1" w:noVBand="1"/>
      </w:tblPr>
      <w:tblGrid>
        <w:gridCol w:w="530"/>
        <w:gridCol w:w="1350"/>
        <w:gridCol w:w="1260"/>
        <w:gridCol w:w="1170"/>
        <w:gridCol w:w="1440"/>
        <w:gridCol w:w="2250"/>
      </w:tblGrid>
      <w:tr w:rsidR="00BA7EE3" w:rsidRPr="0068118E" w14:paraId="2E62AD08" w14:textId="77777777" w:rsidTr="00760299">
        <w:trPr>
          <w:trHeight w:val="331"/>
          <w:jc w:val="center"/>
        </w:trPr>
        <w:tc>
          <w:tcPr>
            <w:tcW w:w="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E0E413D" w14:textId="77777777" w:rsidR="00BA7EE3" w:rsidRPr="0068118E" w:rsidRDefault="00BA7EE3" w:rsidP="00760299">
            <w:pPr>
              <w:spacing w:after="0"/>
              <w:rPr>
                <w:rFonts w:ascii="Times New Roman" w:hAnsi="Times New Roman"/>
                <w:sz w:val="16"/>
                <w:szCs w:val="16"/>
              </w:rPr>
            </w:pPr>
          </w:p>
        </w:tc>
        <w:tc>
          <w:tcPr>
            <w:tcW w:w="13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73E99706" w14:textId="77777777" w:rsidR="00BA7EE3" w:rsidRPr="0068118E" w:rsidRDefault="00BA7EE3" w:rsidP="00760299">
            <w:pPr>
              <w:spacing w:after="0"/>
              <w:rPr>
                <w:rFonts w:ascii="Times New Roman" w:hAnsi="Times New Roman"/>
                <w:sz w:val="16"/>
                <w:szCs w:val="16"/>
              </w:rPr>
            </w:pP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6353C786" w14:textId="77777777" w:rsidR="00BA7EE3" w:rsidRPr="0068118E" w:rsidRDefault="00BA7EE3" w:rsidP="00760299">
            <w:pPr>
              <w:spacing w:after="0"/>
              <w:rPr>
                <w:rFonts w:ascii="Times New Roman" w:hAnsi="Times New Roman"/>
                <w:sz w:val="16"/>
                <w:szCs w:val="16"/>
              </w:rPr>
            </w:pPr>
          </w:p>
        </w:tc>
        <w:tc>
          <w:tcPr>
            <w:tcW w:w="2610" w:type="dxa"/>
            <w:gridSpan w:val="2"/>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01A53BF"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Particle size data</w:t>
            </w:r>
          </w:p>
        </w:tc>
        <w:tc>
          <w:tcPr>
            <w:tcW w:w="22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D0B87BA" w14:textId="77777777" w:rsidR="00BA7EE3" w:rsidRPr="0068118E" w:rsidRDefault="00BA7EE3" w:rsidP="00760299">
            <w:pPr>
              <w:spacing w:after="0"/>
              <w:jc w:val="center"/>
              <w:rPr>
                <w:rFonts w:cs="Arial"/>
                <w:sz w:val="16"/>
                <w:szCs w:val="16"/>
              </w:rPr>
            </w:pPr>
            <w:r>
              <w:rPr>
                <w:rFonts w:cs="Arial"/>
                <w:sz w:val="16"/>
                <w:szCs w:val="16"/>
              </w:rPr>
              <w:t>Salinity</w:t>
            </w:r>
          </w:p>
        </w:tc>
      </w:tr>
      <w:tr w:rsidR="00BA7EE3" w:rsidRPr="0068118E" w14:paraId="2D0BF103" w14:textId="77777777" w:rsidTr="00760299">
        <w:trPr>
          <w:trHeight w:val="300"/>
          <w:jc w:val="center"/>
        </w:trPr>
        <w:tc>
          <w:tcPr>
            <w:tcW w:w="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1A94EA2B" w14:textId="77777777" w:rsidR="00BA7EE3" w:rsidRPr="0068118E" w:rsidRDefault="00BA7EE3" w:rsidP="00760299">
            <w:pPr>
              <w:spacing w:after="0"/>
              <w:rPr>
                <w:rFonts w:ascii="Times New Roman" w:hAnsi="Times New Roman"/>
                <w:sz w:val="16"/>
                <w:szCs w:val="16"/>
              </w:rPr>
            </w:pPr>
          </w:p>
        </w:tc>
        <w:tc>
          <w:tcPr>
            <w:tcW w:w="13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5DE83A6D"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Thickness (m)</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31165A64"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Porosity* (-)</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41966C4B"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d10 (</w:t>
            </w:r>
            <w:r w:rsidRPr="0068118E">
              <w:rPr>
                <w:rFonts w:ascii="Symbol" w:hAnsi="Symbol" w:cs="Arial"/>
                <w:color w:val="000000" w:themeColor="dark1"/>
                <w:kern w:val="24"/>
                <w:sz w:val="16"/>
                <w:szCs w:val="16"/>
              </w:rPr>
              <w:t>m</w:t>
            </w:r>
            <w:r w:rsidRPr="0068118E">
              <w:rPr>
                <w:rFonts w:cs="Arial"/>
                <w:color w:val="000000" w:themeColor="dark1"/>
                <w:kern w:val="24"/>
                <w:sz w:val="16"/>
                <w:szCs w:val="16"/>
              </w:rPr>
              <w:t>m)</w:t>
            </w:r>
          </w:p>
        </w:tc>
        <w:tc>
          <w:tcPr>
            <w:tcW w:w="14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42C55B67"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d50 (</w:t>
            </w:r>
            <w:r w:rsidRPr="0068118E">
              <w:rPr>
                <w:rFonts w:ascii="Symbol" w:hAnsi="Symbol" w:cs="Arial"/>
                <w:color w:val="000000" w:themeColor="dark1"/>
                <w:kern w:val="24"/>
                <w:sz w:val="16"/>
                <w:szCs w:val="16"/>
              </w:rPr>
              <w:t>m</w:t>
            </w:r>
            <w:r w:rsidRPr="0068118E">
              <w:rPr>
                <w:rFonts w:cs="Arial"/>
                <w:color w:val="000000" w:themeColor="dark1"/>
                <w:kern w:val="24"/>
                <w:sz w:val="16"/>
                <w:szCs w:val="16"/>
              </w:rPr>
              <w:t>m)</w:t>
            </w:r>
          </w:p>
        </w:tc>
        <w:tc>
          <w:tcPr>
            <w:tcW w:w="22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8505650" w14:textId="77777777" w:rsidR="00BA7EE3" w:rsidRPr="0068118E" w:rsidRDefault="00BA7EE3" w:rsidP="00760299">
            <w:pPr>
              <w:spacing w:after="0"/>
              <w:jc w:val="center"/>
              <w:textAlignment w:val="bottom"/>
              <w:rPr>
                <w:rFonts w:cs="Arial"/>
                <w:sz w:val="16"/>
                <w:szCs w:val="16"/>
              </w:rPr>
            </w:pPr>
            <w:r w:rsidRPr="0068118E">
              <w:rPr>
                <w:rFonts w:cs="Arial"/>
                <w:color w:val="000000"/>
                <w:kern w:val="24"/>
                <w:sz w:val="16"/>
                <w:szCs w:val="16"/>
              </w:rPr>
              <w:t>Specific conductance (mS/cm)</w:t>
            </w:r>
          </w:p>
        </w:tc>
      </w:tr>
      <w:tr w:rsidR="00BA7EE3" w:rsidRPr="0068118E" w14:paraId="468C9F30" w14:textId="77777777" w:rsidTr="00760299">
        <w:trPr>
          <w:trHeight w:val="300"/>
          <w:jc w:val="center"/>
        </w:trPr>
        <w:tc>
          <w:tcPr>
            <w:tcW w:w="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3E29D18A" w14:textId="77777777" w:rsidR="00BA7EE3" w:rsidRPr="0068118E" w:rsidRDefault="00BA7EE3" w:rsidP="00760299">
            <w:pPr>
              <w:spacing w:after="0"/>
              <w:textAlignment w:val="bottom"/>
              <w:rPr>
                <w:rFonts w:cs="Arial"/>
                <w:sz w:val="16"/>
                <w:szCs w:val="16"/>
              </w:rPr>
            </w:pPr>
            <w:r w:rsidRPr="0068118E">
              <w:rPr>
                <w:rFonts w:cs="Arial"/>
                <w:b/>
                <w:bCs/>
                <w:color w:val="000000" w:themeColor="dark1"/>
                <w:kern w:val="24"/>
                <w:sz w:val="16"/>
                <w:szCs w:val="16"/>
              </w:rPr>
              <w:t>Site 1</w:t>
            </w:r>
          </w:p>
        </w:tc>
        <w:tc>
          <w:tcPr>
            <w:tcW w:w="13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65585F9E"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0.33</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0A590AFE"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0.46</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1507568B"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5.01</w:t>
            </w:r>
          </w:p>
        </w:tc>
        <w:tc>
          <w:tcPr>
            <w:tcW w:w="14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558FC2AD"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70.86</w:t>
            </w:r>
          </w:p>
        </w:tc>
        <w:tc>
          <w:tcPr>
            <w:tcW w:w="22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072C38D3" w14:textId="77777777" w:rsidR="00BA7EE3" w:rsidRPr="0068118E" w:rsidRDefault="00BA7EE3" w:rsidP="00760299">
            <w:pPr>
              <w:spacing w:after="0"/>
              <w:jc w:val="center"/>
              <w:textAlignment w:val="bottom"/>
              <w:rPr>
                <w:rFonts w:cs="Arial"/>
                <w:sz w:val="16"/>
                <w:szCs w:val="16"/>
              </w:rPr>
            </w:pPr>
            <w:r w:rsidRPr="0068118E">
              <w:rPr>
                <w:rFonts w:cs="Arial"/>
                <w:color w:val="000000"/>
                <w:kern w:val="24"/>
                <w:sz w:val="16"/>
                <w:szCs w:val="16"/>
              </w:rPr>
              <w:t>20.96</w:t>
            </w:r>
          </w:p>
        </w:tc>
      </w:tr>
      <w:tr w:rsidR="00BA7EE3" w:rsidRPr="0068118E" w14:paraId="04D2FC1B" w14:textId="77777777" w:rsidTr="00760299">
        <w:trPr>
          <w:trHeight w:val="300"/>
          <w:jc w:val="center"/>
        </w:trPr>
        <w:tc>
          <w:tcPr>
            <w:tcW w:w="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1BC3D88B" w14:textId="77777777" w:rsidR="00BA7EE3" w:rsidRPr="0068118E" w:rsidRDefault="00BA7EE3" w:rsidP="00760299">
            <w:pPr>
              <w:spacing w:after="0"/>
              <w:textAlignment w:val="bottom"/>
              <w:rPr>
                <w:rFonts w:cs="Arial"/>
                <w:sz w:val="16"/>
                <w:szCs w:val="16"/>
              </w:rPr>
            </w:pPr>
            <w:r w:rsidRPr="0068118E">
              <w:rPr>
                <w:rFonts w:cs="Arial"/>
                <w:b/>
                <w:bCs/>
                <w:color w:val="000000" w:themeColor="dark1"/>
                <w:kern w:val="24"/>
                <w:sz w:val="16"/>
                <w:szCs w:val="16"/>
              </w:rPr>
              <w:t>Site 2</w:t>
            </w:r>
          </w:p>
        </w:tc>
        <w:tc>
          <w:tcPr>
            <w:tcW w:w="13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435719BF"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0.33</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7F8398A3"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0.22</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7683A6C3"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3.93</w:t>
            </w:r>
          </w:p>
        </w:tc>
        <w:tc>
          <w:tcPr>
            <w:tcW w:w="14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33A1894B"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60.42</w:t>
            </w:r>
          </w:p>
        </w:tc>
        <w:tc>
          <w:tcPr>
            <w:tcW w:w="22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571CBEDD" w14:textId="77777777" w:rsidR="00BA7EE3" w:rsidRPr="0068118E" w:rsidRDefault="00BA7EE3" w:rsidP="00760299">
            <w:pPr>
              <w:spacing w:after="0"/>
              <w:jc w:val="center"/>
              <w:textAlignment w:val="bottom"/>
              <w:rPr>
                <w:rFonts w:cs="Arial"/>
                <w:sz w:val="16"/>
                <w:szCs w:val="16"/>
              </w:rPr>
            </w:pPr>
            <w:r w:rsidRPr="0068118E">
              <w:rPr>
                <w:rFonts w:cs="Arial"/>
                <w:color w:val="000000"/>
                <w:kern w:val="24"/>
                <w:sz w:val="16"/>
                <w:szCs w:val="16"/>
              </w:rPr>
              <w:t>19.79</w:t>
            </w:r>
          </w:p>
        </w:tc>
      </w:tr>
      <w:tr w:rsidR="00BA7EE3" w:rsidRPr="0068118E" w14:paraId="244FF963" w14:textId="77777777" w:rsidTr="00760299">
        <w:trPr>
          <w:trHeight w:val="300"/>
          <w:jc w:val="center"/>
        </w:trPr>
        <w:tc>
          <w:tcPr>
            <w:tcW w:w="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D1E46CA" w14:textId="77777777" w:rsidR="00BA7EE3" w:rsidRPr="0068118E" w:rsidRDefault="00BA7EE3" w:rsidP="00760299">
            <w:pPr>
              <w:spacing w:after="0"/>
              <w:textAlignment w:val="bottom"/>
              <w:rPr>
                <w:rFonts w:cs="Arial"/>
                <w:sz w:val="16"/>
                <w:szCs w:val="16"/>
              </w:rPr>
            </w:pPr>
            <w:r w:rsidRPr="0068118E">
              <w:rPr>
                <w:rFonts w:cs="Arial"/>
                <w:b/>
                <w:bCs/>
                <w:color w:val="000000" w:themeColor="dark1"/>
                <w:kern w:val="24"/>
                <w:sz w:val="16"/>
                <w:szCs w:val="16"/>
              </w:rPr>
              <w:t>Site 3</w:t>
            </w:r>
          </w:p>
        </w:tc>
        <w:tc>
          <w:tcPr>
            <w:tcW w:w="13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7D8E88F3"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0.43</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6028BCC0"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0.23</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15DDEFF0"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10.25</w:t>
            </w:r>
          </w:p>
        </w:tc>
        <w:tc>
          <w:tcPr>
            <w:tcW w:w="14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7E4A8A06"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110.99</w:t>
            </w:r>
          </w:p>
        </w:tc>
        <w:tc>
          <w:tcPr>
            <w:tcW w:w="22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0C9DFF18" w14:textId="77777777" w:rsidR="00BA7EE3" w:rsidRPr="0068118E" w:rsidRDefault="00BA7EE3" w:rsidP="00760299">
            <w:pPr>
              <w:spacing w:after="0"/>
              <w:jc w:val="center"/>
              <w:textAlignment w:val="bottom"/>
              <w:rPr>
                <w:rFonts w:cs="Arial"/>
                <w:sz w:val="16"/>
                <w:szCs w:val="16"/>
              </w:rPr>
            </w:pPr>
            <w:r w:rsidRPr="0068118E">
              <w:rPr>
                <w:rFonts w:cs="Arial"/>
                <w:color w:val="000000"/>
                <w:kern w:val="24"/>
                <w:sz w:val="16"/>
                <w:szCs w:val="16"/>
              </w:rPr>
              <w:t>29.32</w:t>
            </w:r>
          </w:p>
        </w:tc>
      </w:tr>
      <w:tr w:rsidR="00BA7EE3" w:rsidRPr="0068118E" w14:paraId="7AA3181F" w14:textId="77777777" w:rsidTr="00760299">
        <w:trPr>
          <w:trHeight w:val="300"/>
          <w:jc w:val="center"/>
        </w:trPr>
        <w:tc>
          <w:tcPr>
            <w:tcW w:w="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B1F1140" w14:textId="77777777" w:rsidR="00BA7EE3" w:rsidRPr="0068118E" w:rsidRDefault="00BA7EE3" w:rsidP="00760299">
            <w:pPr>
              <w:spacing w:after="0"/>
              <w:textAlignment w:val="bottom"/>
              <w:rPr>
                <w:rFonts w:cs="Arial"/>
                <w:sz w:val="16"/>
                <w:szCs w:val="16"/>
              </w:rPr>
            </w:pPr>
            <w:r w:rsidRPr="0068118E">
              <w:rPr>
                <w:rFonts w:cs="Arial"/>
                <w:b/>
                <w:bCs/>
                <w:color w:val="000000" w:themeColor="dark1"/>
                <w:kern w:val="24"/>
                <w:sz w:val="16"/>
                <w:szCs w:val="16"/>
              </w:rPr>
              <w:t>Site 4</w:t>
            </w:r>
          </w:p>
        </w:tc>
        <w:tc>
          <w:tcPr>
            <w:tcW w:w="13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61E58643"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0.48</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3D5C9327"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0.15</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3861EB4"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4.38</w:t>
            </w:r>
          </w:p>
        </w:tc>
        <w:tc>
          <w:tcPr>
            <w:tcW w:w="14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6B54A991"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113.00</w:t>
            </w:r>
          </w:p>
        </w:tc>
        <w:tc>
          <w:tcPr>
            <w:tcW w:w="22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9FA1923" w14:textId="77777777" w:rsidR="00BA7EE3" w:rsidRPr="0068118E" w:rsidRDefault="00BA7EE3" w:rsidP="00760299">
            <w:pPr>
              <w:spacing w:after="0"/>
              <w:jc w:val="center"/>
              <w:textAlignment w:val="bottom"/>
              <w:rPr>
                <w:rFonts w:cs="Arial"/>
                <w:sz w:val="16"/>
                <w:szCs w:val="16"/>
              </w:rPr>
            </w:pPr>
            <w:r w:rsidRPr="0068118E">
              <w:rPr>
                <w:rFonts w:cs="Arial"/>
                <w:color w:val="000000"/>
                <w:kern w:val="24"/>
                <w:sz w:val="16"/>
                <w:szCs w:val="16"/>
              </w:rPr>
              <w:t>29.38</w:t>
            </w:r>
          </w:p>
        </w:tc>
      </w:tr>
      <w:tr w:rsidR="00BA7EE3" w:rsidRPr="0068118E" w14:paraId="6DDE8C0B" w14:textId="77777777" w:rsidTr="00760299">
        <w:trPr>
          <w:trHeight w:val="300"/>
          <w:jc w:val="center"/>
        </w:trPr>
        <w:tc>
          <w:tcPr>
            <w:tcW w:w="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5DE1573E" w14:textId="77777777" w:rsidR="00BA7EE3" w:rsidRPr="0068118E" w:rsidRDefault="00BA7EE3" w:rsidP="00760299">
            <w:pPr>
              <w:spacing w:after="0"/>
              <w:textAlignment w:val="bottom"/>
              <w:rPr>
                <w:rFonts w:cs="Arial"/>
                <w:sz w:val="16"/>
                <w:szCs w:val="16"/>
              </w:rPr>
            </w:pPr>
            <w:r w:rsidRPr="0068118E">
              <w:rPr>
                <w:rFonts w:cs="Arial"/>
                <w:b/>
                <w:bCs/>
                <w:color w:val="000000" w:themeColor="dark1"/>
                <w:kern w:val="24"/>
                <w:sz w:val="16"/>
                <w:szCs w:val="16"/>
              </w:rPr>
              <w:t>Site 5</w:t>
            </w:r>
          </w:p>
        </w:tc>
        <w:tc>
          <w:tcPr>
            <w:tcW w:w="13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8DCDAA3"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0.28</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3BBC7562"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0.19</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47F00618"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9.92</w:t>
            </w:r>
          </w:p>
        </w:tc>
        <w:tc>
          <w:tcPr>
            <w:tcW w:w="14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5E26AA39"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186.89</w:t>
            </w:r>
          </w:p>
        </w:tc>
        <w:tc>
          <w:tcPr>
            <w:tcW w:w="22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0C5D2EF1" w14:textId="77777777" w:rsidR="00BA7EE3" w:rsidRPr="0068118E" w:rsidRDefault="00BA7EE3" w:rsidP="00760299">
            <w:pPr>
              <w:spacing w:after="0"/>
              <w:jc w:val="center"/>
              <w:textAlignment w:val="bottom"/>
              <w:rPr>
                <w:rFonts w:cs="Arial"/>
                <w:sz w:val="16"/>
                <w:szCs w:val="16"/>
              </w:rPr>
            </w:pPr>
            <w:r w:rsidRPr="0068118E">
              <w:rPr>
                <w:rFonts w:cs="Arial"/>
                <w:color w:val="000000"/>
                <w:kern w:val="24"/>
                <w:sz w:val="16"/>
                <w:szCs w:val="16"/>
              </w:rPr>
              <w:t>31.00</w:t>
            </w:r>
          </w:p>
        </w:tc>
      </w:tr>
      <w:tr w:rsidR="00BA7EE3" w:rsidRPr="0068118E" w14:paraId="18DCEEBD" w14:textId="77777777" w:rsidTr="00760299">
        <w:trPr>
          <w:trHeight w:val="300"/>
          <w:jc w:val="center"/>
        </w:trPr>
        <w:tc>
          <w:tcPr>
            <w:tcW w:w="53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0DAF808E" w14:textId="77777777" w:rsidR="00BA7EE3" w:rsidRPr="0068118E" w:rsidRDefault="00BA7EE3" w:rsidP="00760299">
            <w:pPr>
              <w:spacing w:after="0"/>
              <w:textAlignment w:val="bottom"/>
              <w:rPr>
                <w:rFonts w:cs="Arial"/>
                <w:sz w:val="16"/>
                <w:szCs w:val="16"/>
              </w:rPr>
            </w:pPr>
            <w:r w:rsidRPr="0068118E">
              <w:rPr>
                <w:rFonts w:cs="Arial"/>
                <w:b/>
                <w:bCs/>
                <w:color w:val="000000" w:themeColor="dark1"/>
                <w:kern w:val="24"/>
                <w:sz w:val="16"/>
                <w:szCs w:val="16"/>
              </w:rPr>
              <w:t>Site 6</w:t>
            </w:r>
          </w:p>
        </w:tc>
        <w:tc>
          <w:tcPr>
            <w:tcW w:w="13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0E3731F"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0.27</w:t>
            </w:r>
          </w:p>
        </w:tc>
        <w:tc>
          <w:tcPr>
            <w:tcW w:w="12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50C43431"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0.18</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12132407"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18.27</w:t>
            </w:r>
          </w:p>
        </w:tc>
        <w:tc>
          <w:tcPr>
            <w:tcW w:w="144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0359ED6C" w14:textId="77777777" w:rsidR="00BA7EE3" w:rsidRPr="0068118E" w:rsidRDefault="00BA7EE3" w:rsidP="00760299">
            <w:pPr>
              <w:spacing w:after="0"/>
              <w:jc w:val="center"/>
              <w:textAlignment w:val="bottom"/>
              <w:rPr>
                <w:rFonts w:cs="Arial"/>
                <w:sz w:val="16"/>
                <w:szCs w:val="16"/>
              </w:rPr>
            </w:pPr>
            <w:r w:rsidRPr="0068118E">
              <w:rPr>
                <w:rFonts w:cs="Arial"/>
                <w:color w:val="000000" w:themeColor="dark1"/>
                <w:kern w:val="24"/>
                <w:sz w:val="16"/>
                <w:szCs w:val="16"/>
              </w:rPr>
              <w:t>304.97</w:t>
            </w:r>
          </w:p>
        </w:tc>
        <w:tc>
          <w:tcPr>
            <w:tcW w:w="225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5" w:type="dxa"/>
              <w:bottom w:w="0" w:type="dxa"/>
              <w:right w:w="15" w:type="dxa"/>
            </w:tcMar>
            <w:vAlign w:val="bottom"/>
            <w:hideMark/>
          </w:tcPr>
          <w:p w14:paraId="2BF609A6" w14:textId="77777777" w:rsidR="00BA7EE3" w:rsidRPr="0068118E" w:rsidRDefault="00BA7EE3" w:rsidP="00760299">
            <w:pPr>
              <w:spacing w:after="0"/>
              <w:jc w:val="center"/>
              <w:textAlignment w:val="bottom"/>
              <w:rPr>
                <w:rFonts w:cs="Arial"/>
                <w:sz w:val="16"/>
                <w:szCs w:val="16"/>
              </w:rPr>
            </w:pPr>
            <w:r w:rsidRPr="0068118E">
              <w:rPr>
                <w:rFonts w:cs="Arial"/>
                <w:color w:val="000000"/>
                <w:kern w:val="24"/>
                <w:sz w:val="16"/>
                <w:szCs w:val="16"/>
              </w:rPr>
              <w:t>30.20</w:t>
            </w:r>
          </w:p>
        </w:tc>
      </w:tr>
    </w:tbl>
    <w:p w14:paraId="6EBF7C6F" w14:textId="74928BFF" w:rsidR="00BA7EE3" w:rsidRDefault="00BA7EE3" w:rsidP="00BA7EE3">
      <w:pPr>
        <w:spacing w:afterLines="120" w:after="288"/>
        <w:ind w:left="720" w:hanging="720"/>
      </w:pPr>
    </w:p>
    <w:p w14:paraId="2F0982EB" w14:textId="5C66EA1F" w:rsidR="00BA7EE3" w:rsidRDefault="00BA7EE3" w:rsidP="00BA7EE3">
      <w:pPr>
        <w:pStyle w:val="ListParagraph"/>
        <w:numPr>
          <w:ilvl w:val="0"/>
          <w:numId w:val="0"/>
        </w:numPr>
        <w:spacing w:afterLines="120" w:after="288"/>
        <w:ind w:left="720"/>
        <w:contextualSpacing w:val="0"/>
      </w:pPr>
      <w:r>
        <w:rPr>
          <w:noProof/>
        </w:rPr>
        <w:drawing>
          <wp:inline distT="0" distB="0" distL="0" distR="0" wp14:anchorId="7ADF4D5B" wp14:editId="10FBB8E4">
            <wp:extent cx="5037154" cy="3674302"/>
            <wp:effectExtent l="0" t="0" r="0" b="2540"/>
            <wp:docPr id="11" name="Picture 11" descr="image of the field site overlain with the EM inversion and the 6 direct sample poin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field site overlain with the EM inversion and the 6 direct sample points labe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579" cy="3676800"/>
                    </a:xfrm>
                    <a:prstGeom prst="rect">
                      <a:avLst/>
                    </a:prstGeom>
                    <a:noFill/>
                  </pic:spPr>
                </pic:pic>
              </a:graphicData>
            </a:graphic>
          </wp:inline>
        </w:drawing>
      </w:r>
    </w:p>
    <w:tbl>
      <w:tblPr>
        <w:tblStyle w:val="TableGrid"/>
        <w:tblW w:w="0" w:type="auto"/>
        <w:tblInd w:w="720" w:type="dxa"/>
        <w:tblLook w:val="04A0" w:firstRow="1" w:lastRow="0" w:firstColumn="1" w:lastColumn="0" w:noHBand="0" w:noVBand="1"/>
      </w:tblPr>
      <w:tblGrid>
        <w:gridCol w:w="4294"/>
        <w:gridCol w:w="4336"/>
      </w:tblGrid>
      <w:tr w:rsidR="00BA7EE3" w14:paraId="682EA108" w14:textId="77777777" w:rsidTr="00760299">
        <w:tc>
          <w:tcPr>
            <w:tcW w:w="4675" w:type="dxa"/>
          </w:tcPr>
          <w:p w14:paraId="1AF04119" w14:textId="77777777" w:rsidR="00BA7EE3" w:rsidRPr="00A754C7" w:rsidRDefault="00BA7EE3" w:rsidP="00760299">
            <w:pPr>
              <w:pStyle w:val="ListParagraph"/>
              <w:spacing w:afterLines="120" w:after="288"/>
              <w:ind w:left="0"/>
              <w:contextualSpacing w:val="0"/>
              <w:rPr>
                <w:b/>
                <w:bCs/>
              </w:rPr>
            </w:pPr>
            <w:r w:rsidRPr="00A754C7">
              <w:rPr>
                <w:b/>
                <w:bCs/>
              </w:rPr>
              <w:lastRenderedPageBreak/>
              <w:t>Property</w:t>
            </w:r>
          </w:p>
        </w:tc>
        <w:tc>
          <w:tcPr>
            <w:tcW w:w="4675" w:type="dxa"/>
          </w:tcPr>
          <w:p w14:paraId="0DFE19C0" w14:textId="77777777" w:rsidR="00BA7EE3" w:rsidRPr="00A754C7" w:rsidRDefault="00BA7EE3" w:rsidP="00760299">
            <w:pPr>
              <w:pStyle w:val="ListParagraph"/>
              <w:spacing w:afterLines="120" w:after="288"/>
              <w:ind w:left="0"/>
              <w:contextualSpacing w:val="0"/>
              <w:rPr>
                <w:b/>
                <w:bCs/>
              </w:rPr>
            </w:pPr>
            <w:r w:rsidRPr="00A754C7">
              <w:rPr>
                <w:b/>
                <w:bCs/>
              </w:rPr>
              <w:t xml:space="preserve">Degree of correlation </w:t>
            </w:r>
            <w:r>
              <w:rPr>
                <w:b/>
                <w:bCs/>
              </w:rPr>
              <w:t xml:space="preserve">(high, medium, low) </w:t>
            </w:r>
            <w:r w:rsidRPr="00A754C7">
              <w:rPr>
                <w:b/>
                <w:bCs/>
              </w:rPr>
              <w:t>with the conductivity in the top (0.0</w:t>
            </w:r>
            <w:r>
              <w:rPr>
                <w:b/>
                <w:bCs/>
              </w:rPr>
              <w:t>–</w:t>
            </w:r>
            <w:r w:rsidRPr="00A754C7">
              <w:rPr>
                <w:b/>
                <w:bCs/>
              </w:rPr>
              <w:t>0.2 m) layer of the EM conductivity inversion</w:t>
            </w:r>
            <w:r>
              <w:rPr>
                <w:b/>
                <w:bCs/>
              </w:rPr>
              <w:t xml:space="preserve"> </w:t>
            </w:r>
          </w:p>
        </w:tc>
      </w:tr>
      <w:tr w:rsidR="00BA7EE3" w14:paraId="6BD3F5A0" w14:textId="77777777" w:rsidTr="00760299">
        <w:tc>
          <w:tcPr>
            <w:tcW w:w="4675" w:type="dxa"/>
          </w:tcPr>
          <w:p w14:paraId="5FE49848" w14:textId="77777777" w:rsidR="00BA7EE3" w:rsidRDefault="00BA7EE3" w:rsidP="00760299">
            <w:pPr>
              <w:pStyle w:val="ListParagraph"/>
              <w:spacing w:afterLines="120" w:after="288"/>
              <w:ind w:left="0"/>
              <w:contextualSpacing w:val="0"/>
            </w:pPr>
            <w:r>
              <w:t>Salinity</w:t>
            </w:r>
          </w:p>
        </w:tc>
        <w:tc>
          <w:tcPr>
            <w:tcW w:w="4675" w:type="dxa"/>
          </w:tcPr>
          <w:p w14:paraId="5FB2DCF8" w14:textId="77777777" w:rsidR="00BA7EE3" w:rsidRDefault="00BA7EE3" w:rsidP="00760299">
            <w:pPr>
              <w:pStyle w:val="ListParagraph"/>
              <w:spacing w:afterLines="120" w:after="288"/>
              <w:ind w:left="0"/>
              <w:contextualSpacing w:val="0"/>
            </w:pPr>
          </w:p>
        </w:tc>
      </w:tr>
      <w:tr w:rsidR="00BA7EE3" w14:paraId="756872AD" w14:textId="77777777" w:rsidTr="00760299">
        <w:tc>
          <w:tcPr>
            <w:tcW w:w="4675" w:type="dxa"/>
          </w:tcPr>
          <w:p w14:paraId="3D82EBAB" w14:textId="77777777" w:rsidR="00BA7EE3" w:rsidRDefault="00BA7EE3" w:rsidP="00760299">
            <w:pPr>
              <w:pStyle w:val="ListParagraph"/>
              <w:spacing w:afterLines="120" w:after="288"/>
              <w:ind w:left="0"/>
              <w:contextualSpacing w:val="0"/>
            </w:pPr>
            <w:r>
              <w:t>Mean grain size</w:t>
            </w:r>
          </w:p>
        </w:tc>
        <w:tc>
          <w:tcPr>
            <w:tcW w:w="4675" w:type="dxa"/>
          </w:tcPr>
          <w:p w14:paraId="6297D237" w14:textId="77777777" w:rsidR="00BA7EE3" w:rsidRDefault="00BA7EE3" w:rsidP="00760299">
            <w:pPr>
              <w:pStyle w:val="ListParagraph"/>
              <w:spacing w:afterLines="120" w:after="288"/>
              <w:ind w:left="0"/>
              <w:contextualSpacing w:val="0"/>
            </w:pPr>
          </w:p>
        </w:tc>
      </w:tr>
      <w:tr w:rsidR="00BA7EE3" w14:paraId="0BCE9233" w14:textId="77777777" w:rsidTr="00760299">
        <w:tc>
          <w:tcPr>
            <w:tcW w:w="4675" w:type="dxa"/>
          </w:tcPr>
          <w:p w14:paraId="430449DD" w14:textId="77777777" w:rsidR="00BA7EE3" w:rsidRDefault="00BA7EE3" w:rsidP="00760299">
            <w:pPr>
              <w:pStyle w:val="ListParagraph"/>
              <w:spacing w:afterLines="120" w:after="288"/>
              <w:ind w:left="0"/>
              <w:contextualSpacing w:val="0"/>
            </w:pPr>
            <w:r>
              <w:t>Porosity</w:t>
            </w:r>
          </w:p>
        </w:tc>
        <w:tc>
          <w:tcPr>
            <w:tcW w:w="4675" w:type="dxa"/>
          </w:tcPr>
          <w:p w14:paraId="1692763C" w14:textId="77777777" w:rsidR="00BA7EE3" w:rsidRDefault="00BA7EE3" w:rsidP="00760299">
            <w:pPr>
              <w:pStyle w:val="ListParagraph"/>
              <w:spacing w:afterLines="120" w:after="288"/>
              <w:ind w:left="0"/>
              <w:contextualSpacing w:val="0"/>
            </w:pPr>
          </w:p>
        </w:tc>
      </w:tr>
    </w:tbl>
    <w:p w14:paraId="0ECB5D10" w14:textId="77777777" w:rsidR="00BA7EE3" w:rsidRDefault="00BA7EE3" w:rsidP="00BA7EE3">
      <w:pPr>
        <w:pStyle w:val="ListParagraph"/>
        <w:numPr>
          <w:ilvl w:val="0"/>
          <w:numId w:val="0"/>
        </w:numPr>
        <w:spacing w:afterLines="120" w:after="288"/>
        <w:ind w:left="720"/>
        <w:contextualSpacing w:val="0"/>
      </w:pPr>
    </w:p>
    <w:p w14:paraId="2ABDDA92" w14:textId="77777777" w:rsidR="00BA7EE3" w:rsidRDefault="00BA7EE3" w:rsidP="00BA7EE3">
      <w:pPr>
        <w:pStyle w:val="ListParagraph"/>
        <w:numPr>
          <w:ilvl w:val="0"/>
          <w:numId w:val="2"/>
        </w:numPr>
        <w:spacing w:afterLines="120" w:after="288"/>
        <w:contextualSpacing w:val="0"/>
      </w:pPr>
      <w:r>
        <w:t>Based on the analysis of the direct data, do you feel confident in explaining the likely cause of the conductivity variations recorded in the two geophysical datasets for the uppermost 20–30 cm? 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76EFE0" w14:textId="19D4D899" w:rsidR="00BA7EE3" w:rsidRDefault="00BA7EE3" w:rsidP="00BA7EE3">
      <w:pPr>
        <w:pStyle w:val="ListParagraph"/>
        <w:numPr>
          <w:ilvl w:val="0"/>
          <w:numId w:val="2"/>
        </w:numPr>
        <w:spacing w:afterLines="120" w:after="288"/>
        <w:contextualSpacing w:val="0"/>
      </w:pPr>
      <w:proofErr w:type="gramStart"/>
      <w:r>
        <w:t>Refer back</w:t>
      </w:r>
      <w:proofErr w:type="gramEnd"/>
      <w:r>
        <w:t xml:space="preserve"> to your answers from Question 4 here, based on the exploration with the slider tool in </w:t>
      </w:r>
      <w:proofErr w:type="gramStart"/>
      <w:r>
        <w:t>the Unit</w:t>
      </w:r>
      <w:proofErr w:type="gramEnd"/>
      <w:r>
        <w:t xml:space="preserve"> 1 </w:t>
      </w:r>
      <w:proofErr w:type="spellStart"/>
      <w:r>
        <w:t>StoryMap</w:t>
      </w:r>
      <w:proofErr w:type="spellEnd"/>
      <w:r>
        <w:t>. You should have noted that there appears to be a correlation between the vegetation pattern and the pattern of the EM conductivity in both the shallowest layer (representing the organic sediment layer) and also the deeper two layers, particularly layer 5–7 spanning the depth range 0.9–3.0 m. Interestingly, the zones of pickleweed appear to correlate with slightly lower electrical conductivity at depth, the opposite to what is recorded in the surface organic sediments. What would this imply about the salinity variations in the deeper layer into the gravel?</w:t>
      </w:r>
      <w:r w:rsidR="00C31CA7">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0B" w14:textId="4BFBE671" w:rsidR="00804F18" w:rsidRDefault="00BA7EE3" w:rsidP="00BA7EE3">
      <w:pPr>
        <w:pStyle w:val="ListParagraph"/>
        <w:numPr>
          <w:ilvl w:val="0"/>
          <w:numId w:val="2"/>
        </w:numPr>
        <w:spacing w:afterLines="120" w:after="288"/>
        <w:contextualSpacing w:val="0"/>
      </w:pPr>
      <w:r>
        <w:t>Based on your observations in this module, do you think that the observations in Harrier Meadow support the hypothesis that “salinity-tolerant plants are thriving in areas of locally elevated electrical conductivity”?</w:t>
      </w:r>
      <w:r w:rsidR="00C31CA7">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804F18">
      <w:headerReference w:type="default" r:id="rId13"/>
      <w:footerReference w:type="even" r:id="rId14"/>
      <w:footerReference w:type="default" r:id="rId15"/>
      <w:headerReference w:type="first" r:id="rId16"/>
      <w:footerReference w:type="first" r:id="rId17"/>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B6770" w14:textId="77777777" w:rsidR="00AD26A0" w:rsidRDefault="00AD26A0">
      <w:pPr>
        <w:spacing w:after="0"/>
      </w:pPr>
      <w:r>
        <w:separator/>
      </w:r>
    </w:p>
  </w:endnote>
  <w:endnote w:type="continuationSeparator" w:id="0">
    <w:p w14:paraId="390AE9ED" w14:textId="77777777" w:rsidR="00AD26A0" w:rsidRDefault="00AD26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E" w14:textId="77777777" w:rsidR="00804F18" w:rsidRDefault="00720E98">
    <w:pPr>
      <w:pBdr>
        <w:top w:val="nil"/>
        <w:left w:val="nil"/>
        <w:bottom w:val="nil"/>
        <w:right w:val="nil"/>
        <w:between w:val="nil"/>
      </w:pBdr>
      <w:tabs>
        <w:tab w:val="center" w:pos="4320"/>
        <w:tab w:val="right" w:pos="8640"/>
      </w:tabs>
      <w:jc w:val="right"/>
      <w:rPr>
        <w:color w:val="000000"/>
      </w:rPr>
    </w:pPr>
    <w:r>
      <w:rPr>
        <w:color w:val="000000"/>
      </w:rPr>
      <w:fldChar w:fldCharType="begin"/>
    </w:r>
    <w:r>
      <w:rPr>
        <w:rFonts w:ascii="Times New Roman" w:hAnsi="Times New Roman"/>
        <w:color w:val="000000"/>
        <w:sz w:val="24"/>
      </w:rPr>
      <w:instrText>PAGE</w:instrText>
    </w:r>
    <w:r>
      <w:rPr>
        <w:color w:val="000000"/>
      </w:rPr>
      <w:fldChar w:fldCharType="separate"/>
    </w:r>
    <w:r>
      <w:rPr>
        <w:color w:val="000000"/>
      </w:rPr>
      <w:fldChar w:fldCharType="end"/>
    </w:r>
  </w:p>
  <w:p w14:paraId="0000000F" w14:textId="77777777" w:rsidR="00804F18" w:rsidRDefault="00804F1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0" w14:textId="0D6651DE" w:rsidR="00804F18" w:rsidRDefault="00720E98">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rPr>
    </w:pPr>
    <w:r>
      <w:rPr>
        <w:rFonts w:eastAsia="Arial" w:cs="Arial"/>
        <w:i/>
        <w:color w:val="000000"/>
        <w:sz w:val="18"/>
        <w:szCs w:val="18"/>
      </w:rPr>
      <w:t xml:space="preserve">Questions or comments please contact </w:t>
    </w:r>
    <w:r>
      <w:rPr>
        <w:rFonts w:eastAsia="Arial" w:cs="Arial"/>
        <w:i/>
        <w:color w:val="000000"/>
        <w:sz w:val="18"/>
        <w:szCs w:val="18"/>
        <w:u w:val="single"/>
      </w:rPr>
      <w:t>education@earthscope.org</w:t>
    </w:r>
    <w:r>
      <w:rPr>
        <w:rFonts w:eastAsia="Arial" w:cs="Arial"/>
        <w:i/>
        <w:color w:val="000000"/>
        <w:sz w:val="18"/>
        <w:szCs w:val="18"/>
      </w:rPr>
      <w:tab/>
      <w:t xml:space="preserve">Page </w:t>
    </w:r>
    <w:r>
      <w:rPr>
        <w:rFonts w:eastAsia="Arial" w:cs="Arial"/>
        <w:i/>
        <w:color w:val="000000"/>
        <w:sz w:val="18"/>
        <w:szCs w:val="18"/>
      </w:rPr>
      <w:fldChar w:fldCharType="begin"/>
    </w:r>
    <w:r>
      <w:rPr>
        <w:rFonts w:eastAsia="Arial" w:cs="Arial"/>
        <w:i/>
        <w:color w:val="000000"/>
        <w:sz w:val="18"/>
        <w:szCs w:val="18"/>
      </w:rPr>
      <w:instrText>PAGE</w:instrText>
    </w:r>
    <w:r>
      <w:rPr>
        <w:rFonts w:eastAsia="Arial" w:cs="Arial"/>
        <w:i/>
        <w:color w:val="000000"/>
        <w:sz w:val="18"/>
        <w:szCs w:val="18"/>
      </w:rPr>
      <w:fldChar w:fldCharType="separate"/>
    </w:r>
    <w:r w:rsidR="00CF09B1">
      <w:rPr>
        <w:rFonts w:eastAsia="Arial" w:cs="Arial"/>
        <w:i/>
        <w:noProof/>
        <w:color w:val="000000"/>
        <w:sz w:val="18"/>
        <w:szCs w:val="18"/>
      </w:rPr>
      <w:t>2</w:t>
    </w:r>
    <w:r>
      <w:rPr>
        <w:rFonts w:eastAsia="Arial" w:cs="Arial"/>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14AAC8ED" w:rsidR="00804F18" w:rsidRPr="00662754" w:rsidRDefault="00720E98">
    <w:pPr>
      <w:pBdr>
        <w:top w:val="single" w:sz="4" w:space="1" w:color="000000"/>
        <w:left w:val="nil"/>
        <w:bottom w:val="nil"/>
        <w:right w:val="nil"/>
        <w:between w:val="nil"/>
      </w:pBdr>
      <w:tabs>
        <w:tab w:val="right" w:pos="9090"/>
      </w:tabs>
      <w:spacing w:after="0" w:line="360" w:lineRule="auto"/>
      <w:rPr>
        <w:rFonts w:eastAsia="Arial" w:cs="Arial"/>
        <w:i/>
        <w:color w:val="000000"/>
        <w:sz w:val="18"/>
        <w:szCs w:val="18"/>
        <w:lang w:val="fr-FR"/>
      </w:rPr>
    </w:pPr>
    <w:r w:rsidRPr="00662754">
      <w:rPr>
        <w:rFonts w:eastAsia="Arial" w:cs="Arial"/>
        <w:i/>
        <w:color w:val="000000"/>
        <w:sz w:val="18"/>
        <w:szCs w:val="18"/>
        <w:lang w:val="fr-FR"/>
      </w:rPr>
      <w:t xml:space="preserve">Questions or </w:t>
    </w:r>
    <w:proofErr w:type="spellStart"/>
    <w:r w:rsidRPr="00662754">
      <w:rPr>
        <w:rFonts w:eastAsia="Arial" w:cs="Arial"/>
        <w:i/>
        <w:color w:val="000000"/>
        <w:sz w:val="18"/>
        <w:szCs w:val="18"/>
        <w:lang w:val="fr-FR"/>
      </w:rPr>
      <w:t>comments</w:t>
    </w:r>
    <w:proofErr w:type="spellEnd"/>
    <w:r w:rsidRPr="00662754">
      <w:rPr>
        <w:rFonts w:eastAsia="Arial" w:cs="Arial"/>
        <w:i/>
        <w:color w:val="000000"/>
        <w:sz w:val="18"/>
        <w:szCs w:val="18"/>
        <w:lang w:val="fr-FR"/>
      </w:rPr>
      <w:t xml:space="preserve"> </w:t>
    </w:r>
    <w:proofErr w:type="spellStart"/>
    <w:r w:rsidRPr="00662754">
      <w:rPr>
        <w:rFonts w:eastAsia="Arial" w:cs="Arial"/>
        <w:i/>
        <w:color w:val="000000"/>
        <w:sz w:val="18"/>
        <w:szCs w:val="18"/>
        <w:lang w:val="fr-FR"/>
      </w:rPr>
      <w:t>please</w:t>
    </w:r>
    <w:proofErr w:type="spellEnd"/>
    <w:r w:rsidRPr="00662754">
      <w:rPr>
        <w:rFonts w:eastAsia="Arial" w:cs="Arial"/>
        <w:i/>
        <w:color w:val="000000"/>
        <w:sz w:val="18"/>
        <w:szCs w:val="18"/>
        <w:lang w:val="fr-FR"/>
      </w:rPr>
      <w:t xml:space="preserve"> contact </w:t>
    </w:r>
    <w:r w:rsidRPr="00662754">
      <w:rPr>
        <w:rFonts w:eastAsia="Arial" w:cs="Arial"/>
        <w:i/>
        <w:sz w:val="18"/>
        <w:szCs w:val="18"/>
        <w:u w:val="single"/>
        <w:lang w:val="fr-FR"/>
      </w:rPr>
      <w:t>education@earthscope.org</w:t>
    </w:r>
    <w:r w:rsidRPr="00662754">
      <w:rPr>
        <w:rFonts w:eastAsia="Arial" w:cs="Arial"/>
        <w:i/>
        <w:sz w:val="18"/>
        <w:szCs w:val="18"/>
        <w:lang w:val="fr-FR"/>
      </w:rPr>
      <w:t xml:space="preserve">. Version </w:t>
    </w:r>
    <w:r w:rsidR="00662754">
      <w:rPr>
        <w:rFonts w:eastAsia="Arial" w:cs="Arial"/>
        <w:i/>
        <w:sz w:val="18"/>
        <w:szCs w:val="18"/>
        <w:lang w:val="fr-FR"/>
      </w:rPr>
      <w:t>June 19, 2025</w:t>
    </w:r>
    <w:r w:rsidRPr="00662754">
      <w:rPr>
        <w:rFonts w:eastAsia="Arial" w:cs="Arial"/>
        <w:i/>
        <w:sz w:val="18"/>
        <w:szCs w:val="18"/>
        <w:lang w:val="fr-FR"/>
      </w:rPr>
      <w:t>.</w:t>
    </w:r>
    <w:r w:rsidRPr="00662754">
      <w:rPr>
        <w:rFonts w:eastAsia="Arial" w:cs="Arial"/>
        <w:i/>
        <w:color w:val="000000"/>
        <w:sz w:val="18"/>
        <w:szCs w:val="18"/>
        <w:lang w:val="fr-FR"/>
      </w:rPr>
      <w:tab/>
      <w:t xml:space="preserve">Page </w:t>
    </w:r>
    <w:r>
      <w:rPr>
        <w:rFonts w:eastAsia="Arial" w:cs="Arial"/>
        <w:i/>
        <w:color w:val="000000"/>
        <w:sz w:val="18"/>
        <w:szCs w:val="18"/>
      </w:rPr>
      <w:fldChar w:fldCharType="begin"/>
    </w:r>
    <w:r w:rsidRPr="00662754">
      <w:rPr>
        <w:rFonts w:eastAsia="Arial" w:cs="Arial"/>
        <w:i/>
        <w:color w:val="000000"/>
        <w:sz w:val="18"/>
        <w:szCs w:val="18"/>
        <w:lang w:val="fr-FR"/>
      </w:rPr>
      <w:instrText>PAGE</w:instrText>
    </w:r>
    <w:r>
      <w:rPr>
        <w:rFonts w:eastAsia="Arial" w:cs="Arial"/>
        <w:i/>
        <w:color w:val="000000"/>
        <w:sz w:val="18"/>
        <w:szCs w:val="18"/>
      </w:rPr>
      <w:fldChar w:fldCharType="separate"/>
    </w:r>
    <w:r w:rsidR="00CF09B1" w:rsidRPr="00662754">
      <w:rPr>
        <w:rFonts w:eastAsia="Arial" w:cs="Arial"/>
        <w:i/>
        <w:noProof/>
        <w:color w:val="000000"/>
        <w:sz w:val="18"/>
        <w:szCs w:val="18"/>
        <w:lang w:val="fr-FR"/>
      </w:rPr>
      <w:t>1</w:t>
    </w:r>
    <w:r>
      <w:rPr>
        <w:rFonts w:eastAsia="Arial" w:cs="Arial"/>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3C6D3" w14:textId="77777777" w:rsidR="00AD26A0" w:rsidRDefault="00AD26A0">
      <w:pPr>
        <w:spacing w:after="0"/>
      </w:pPr>
      <w:r>
        <w:separator/>
      </w:r>
    </w:p>
  </w:footnote>
  <w:footnote w:type="continuationSeparator" w:id="0">
    <w:p w14:paraId="5FADFB54" w14:textId="77777777" w:rsidR="00AD26A0" w:rsidRDefault="00AD26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2BCA6CC0" w:rsidR="00804F18" w:rsidRDefault="00720E98">
    <w:pPr>
      <w:pBdr>
        <w:top w:val="nil"/>
        <w:left w:val="nil"/>
        <w:bottom w:val="single" w:sz="4" w:space="1" w:color="000000"/>
        <w:right w:val="nil"/>
        <w:between w:val="nil"/>
      </w:pBdr>
      <w:tabs>
        <w:tab w:val="center" w:pos="4320"/>
        <w:tab w:val="right" w:pos="8640"/>
      </w:tabs>
      <w:spacing w:after="0"/>
      <w:rPr>
        <w:rFonts w:eastAsia="Arial" w:cs="Arial"/>
        <w:i/>
        <w:color w:val="000000"/>
        <w:sz w:val="20"/>
        <w:szCs w:val="20"/>
      </w:rPr>
    </w:pPr>
    <w:r>
      <w:rPr>
        <w:rFonts w:eastAsia="Arial" w:cs="Arial"/>
        <w:i/>
        <w:color w:val="000000"/>
        <w:sz w:val="20"/>
        <w:szCs w:val="20"/>
      </w:rPr>
      <w:t xml:space="preserve">Unit </w:t>
    </w:r>
    <w:r w:rsidR="00BA7EE3">
      <w:rPr>
        <w:rFonts w:eastAsia="Arial" w:cs="Arial"/>
        <w:i/>
        <w:color w:val="000000"/>
        <w:sz w:val="20"/>
        <w:szCs w:val="20"/>
      </w:rPr>
      <w:t>5: Student Exercise</w:t>
    </w:r>
    <w:r w:rsidR="00BA7EE3">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7861CA5E" w:rsidR="00804F18" w:rsidRDefault="00662754">
    <w:pPr>
      <w:pBdr>
        <w:top w:val="nil"/>
        <w:left w:val="nil"/>
        <w:bottom w:val="nil"/>
        <w:right w:val="nil"/>
        <w:between w:val="nil"/>
      </w:pBdr>
      <w:tabs>
        <w:tab w:val="center" w:pos="4320"/>
        <w:tab w:val="right" w:pos="8640"/>
      </w:tabs>
      <w:rPr>
        <w:color w:val="000000"/>
      </w:rPr>
    </w:pPr>
    <w:r>
      <w:rPr>
        <w:noProof/>
      </w:rPr>
      <w:drawing>
        <wp:inline distT="0" distB="0" distL="0" distR="0" wp14:anchorId="5A9D6FF5" wp14:editId="1CB54D01">
          <wp:extent cx="5943600" cy="679450"/>
          <wp:effectExtent l="0" t="0" r="0" b="6350"/>
          <wp:docPr id="2866604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E35AC"/>
    <w:multiLevelType w:val="multilevel"/>
    <w:tmpl w:val="71EE102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001208F"/>
    <w:multiLevelType w:val="hybridMultilevel"/>
    <w:tmpl w:val="70D64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7589585">
    <w:abstractNumId w:val="0"/>
  </w:num>
  <w:num w:numId="2" w16cid:durableId="934442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18"/>
    <w:rsid w:val="00034FB7"/>
    <w:rsid w:val="00210E65"/>
    <w:rsid w:val="00241B70"/>
    <w:rsid w:val="002743CE"/>
    <w:rsid w:val="002A6C5E"/>
    <w:rsid w:val="002B04B9"/>
    <w:rsid w:val="002E0974"/>
    <w:rsid w:val="0034640A"/>
    <w:rsid w:val="003B6664"/>
    <w:rsid w:val="005C0574"/>
    <w:rsid w:val="00651322"/>
    <w:rsid w:val="00662754"/>
    <w:rsid w:val="006738CE"/>
    <w:rsid w:val="00701914"/>
    <w:rsid w:val="00720E98"/>
    <w:rsid w:val="00723CF3"/>
    <w:rsid w:val="007875AF"/>
    <w:rsid w:val="00804F18"/>
    <w:rsid w:val="008C3715"/>
    <w:rsid w:val="009522DF"/>
    <w:rsid w:val="009B7437"/>
    <w:rsid w:val="00A939C4"/>
    <w:rsid w:val="00AD26A0"/>
    <w:rsid w:val="00BA7EE3"/>
    <w:rsid w:val="00C31CA7"/>
    <w:rsid w:val="00CB671B"/>
    <w:rsid w:val="00CC7E32"/>
    <w:rsid w:val="00CF09B1"/>
    <w:rsid w:val="00D12A55"/>
    <w:rsid w:val="00E17355"/>
    <w:rsid w:val="00ED6308"/>
    <w:rsid w:val="00F00812"/>
    <w:rsid w:val="00F009EE"/>
    <w:rsid w:val="00F56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BC14B"/>
  <w15:docId w15:val="{010E8584-5A3B-5F4A-9535-81AB275C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9B1"/>
    <w:rPr>
      <w:rFonts w:ascii="Arial" w:hAnsi="Arial"/>
      <w:sz w:val="22"/>
    </w:rPr>
  </w:style>
  <w:style w:type="paragraph" w:styleId="Heading1">
    <w:name w:val="heading 1"/>
    <w:basedOn w:val="Normal"/>
    <w:next w:val="Normal"/>
    <w:link w:val="Heading1Char"/>
    <w:uiPriority w:val="9"/>
    <w:qFormat/>
    <w:rsid w:val="00CF09B1"/>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4049DD"/>
    <w:pPr>
      <w:keepNext/>
      <w:keepLines/>
      <w:outlineLvl w:val="1"/>
    </w:pPr>
    <w:rPr>
      <w:rFonts w:eastAsiaTheme="majorEastAsia" w:cstheme="majorBidi"/>
      <w:bCs/>
      <w:i/>
      <w:szCs w:val="26"/>
      <w:u w:val="single"/>
    </w:rPr>
  </w:style>
  <w:style w:type="paragraph" w:styleId="Heading3">
    <w:name w:val="heading 3"/>
    <w:basedOn w:val="Normal"/>
    <w:next w:val="Normal"/>
    <w:link w:val="Heading3Char"/>
    <w:uiPriority w:val="9"/>
    <w:semiHidden/>
    <w:unhideWhenUsed/>
    <w:qFormat/>
    <w:rsid w:val="00083F5A"/>
    <w:pPr>
      <w:keepNext/>
      <w:keepLines/>
      <w:spacing w:before="200" w:after="0"/>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eastAsiaTheme="majorEastAsia" w:cstheme="majorBidi"/>
      <w:b/>
      <w:spacing w:val="5"/>
      <w:kern w:val="28"/>
      <w:sz w:val="28"/>
      <w:szCs w:val="52"/>
    </w:r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cs="Arial"/>
      <w:sz w:val="18"/>
      <w:szCs w:val="18"/>
    </w:rPr>
  </w:style>
  <w:style w:type="character" w:customStyle="1" w:styleId="Heading1Char">
    <w:name w:val="Heading 1 Char"/>
    <w:basedOn w:val="DefaultParagraphFont"/>
    <w:link w:val="Heading1"/>
    <w:uiPriority w:val="9"/>
    <w:rsid w:val="00CF09B1"/>
    <w:rPr>
      <w:rFonts w:ascii="Arial" w:eastAsiaTheme="majorEastAsia" w:hAnsi="Arial" w:cstheme="majorBidi"/>
      <w:b/>
      <w:bCs/>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1"/>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39"/>
    <w:rsid w:val="00FF6B55"/>
    <w:rPr>
      <w:rFonts w:eastAsiaTheme="minorEastAsi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2/BC3acl7iFXXsZw/nL6EgoRtA==">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1359</Words>
  <Characters>7751</Characters>
  <Application>Microsoft Office Word</Application>
  <DocSecurity>0</DocSecurity>
  <Lines>64</Lines>
  <Paragraphs>18</Paragraphs>
  <ScaleCrop>false</ScaleCrop>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25</cp:revision>
  <dcterms:created xsi:type="dcterms:W3CDTF">2024-09-24T02:46:00Z</dcterms:created>
  <dcterms:modified xsi:type="dcterms:W3CDTF">2025-07-01T23:49:00Z</dcterms:modified>
</cp:coreProperties>
</file>