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D3AA221" w:rsidR="00804F18" w:rsidRDefault="00B34AB9">
      <w:pPr>
        <w:pStyle w:val="Title"/>
        <w:rPr>
          <w:b w:val="0"/>
          <w:sz w:val="18"/>
          <w:szCs w:val="18"/>
        </w:rPr>
      </w:pPr>
      <w:sdt>
        <w:sdtPr>
          <w:tag w:val="goog_rdk_0"/>
          <w:id w:val="935247845"/>
        </w:sdtPr>
        <w:sdtEndPr/>
        <w:sdtContent/>
      </w:sdt>
      <w:r w:rsidR="001D547B">
        <w:t>Electrical Resistivity Unit 2: Electrical Geophysical Properties of the Subsurface – Student Worksheet</w:t>
      </w:r>
    </w:p>
    <w:p w14:paraId="00000002" w14:textId="726C250B" w:rsidR="00804F18" w:rsidRDefault="001D547B">
      <w:pPr>
        <w:pBdr>
          <w:top w:val="nil"/>
          <w:left w:val="nil"/>
          <w:bottom w:val="nil"/>
          <w:right w:val="nil"/>
          <w:between w:val="nil"/>
        </w:pBdr>
        <w:spacing w:after="240"/>
        <w:rPr>
          <w:rFonts w:eastAsia="Arial" w:cs="Arial"/>
          <w:color w:val="000000"/>
          <w:sz w:val="18"/>
          <w:szCs w:val="18"/>
        </w:rPr>
      </w:pPr>
      <w:r w:rsidRPr="001D547B">
        <w:rPr>
          <w:rFonts w:eastAsia="Arial" w:cs="Arial"/>
          <w:color w:val="000000"/>
          <w:sz w:val="18"/>
          <w:szCs w:val="18"/>
        </w:rPr>
        <w:t>Lee Slater (Rutgers University Newark)</w:t>
      </w:r>
    </w:p>
    <w:p w14:paraId="78A2A6DF" w14:textId="77777777" w:rsidR="001D547B" w:rsidRPr="001D547B" w:rsidRDefault="001D547B" w:rsidP="001D547B">
      <w:pPr>
        <w:spacing w:afterLines="120" w:after="288"/>
        <w:rPr>
          <w:i/>
          <w:iCs/>
        </w:rPr>
      </w:pPr>
      <w:r w:rsidRPr="001D547B">
        <w:rPr>
          <w:i/>
          <w:iCs/>
        </w:rPr>
        <w:t>Answer the following questions based upon completing the tasks described in the student handout for this unit.</w:t>
      </w:r>
    </w:p>
    <w:p w14:paraId="12E8A882" w14:textId="37432D8E" w:rsidR="001D547B" w:rsidRDefault="001D547B" w:rsidP="001D547B">
      <w:pPr>
        <w:pStyle w:val="Heading1"/>
      </w:pPr>
      <w:r>
        <w:t>Task 2.2.1: Understanding electrical current flow in soils and rocks</w:t>
      </w:r>
    </w:p>
    <w:p w14:paraId="0295417F" w14:textId="122E4F7B" w:rsidR="001D547B" w:rsidRDefault="001D547B" w:rsidP="001D547B">
      <w:pPr>
        <w:pStyle w:val="ListParagraph"/>
        <w:numPr>
          <w:ilvl w:val="0"/>
          <w:numId w:val="2"/>
        </w:numPr>
        <w:spacing w:afterLines="120" w:after="288"/>
        <w:contextualSpacing w:val="0"/>
      </w:pPr>
      <w:r>
        <w:t xml:space="preserve">What are the primary electrical charge carriers in soils and rocks? ___________________________________________________ </w:t>
      </w:r>
    </w:p>
    <w:p w14:paraId="32FE5671" w14:textId="7BAA5CBC" w:rsidR="001D547B" w:rsidRDefault="001D547B" w:rsidP="001D547B">
      <w:pPr>
        <w:pStyle w:val="ListParagraph"/>
        <w:numPr>
          <w:ilvl w:val="0"/>
          <w:numId w:val="2"/>
        </w:numPr>
        <w:spacing w:afterLines="120" w:after="288"/>
        <w:contextualSpacing w:val="0"/>
      </w:pPr>
      <w:r>
        <w:t>The cementation exponent (m) in Archie’s Law is a measure of the (circle the right answer):</w:t>
      </w:r>
      <w:r>
        <w:br/>
        <w:t xml:space="preserve">(a) amount of porosity (b) connectivity of the porosity (c) pore fluid electrical conductivity (d) surface conductivity </w:t>
      </w:r>
    </w:p>
    <w:p w14:paraId="6246F475" w14:textId="19EEE55E" w:rsidR="001D547B" w:rsidRDefault="001D547B" w:rsidP="001D547B">
      <w:pPr>
        <w:pStyle w:val="ListParagraph"/>
        <w:numPr>
          <w:ilvl w:val="0"/>
          <w:numId w:val="2"/>
        </w:numPr>
        <w:spacing w:afterLines="120" w:after="288"/>
        <w:contextualSpacing w:val="0"/>
      </w:pPr>
      <w:r>
        <w:t>Surface conduction is primarily controlled by soil (circle the correct answer):</w:t>
      </w:r>
      <w:r>
        <w:br/>
        <w:t>(a) surface area; (b) porosity; (c) cementation; (d) pore fluid conductivity (e) saturation</w:t>
      </w:r>
    </w:p>
    <w:p w14:paraId="571D2151" w14:textId="79CC05EE" w:rsidR="001D547B" w:rsidRDefault="001D547B" w:rsidP="001D547B">
      <w:pPr>
        <w:pStyle w:val="Heading1"/>
      </w:pPr>
      <w:r>
        <w:t>Task 2.2.2: Estimating formation factor and surface conductivity for rocks and soils</w:t>
      </w:r>
    </w:p>
    <w:p w14:paraId="13940116" w14:textId="77777777" w:rsidR="001D547B" w:rsidRDefault="001D547B" w:rsidP="001D547B">
      <w:pPr>
        <w:spacing w:afterLines="120" w:after="288"/>
      </w:pPr>
      <w:r>
        <w:t>Based on your spreadsheet calculations for Task 2.2.2 answer the following.</w:t>
      </w:r>
    </w:p>
    <w:p w14:paraId="2FFA689C" w14:textId="174439C1" w:rsidR="001D547B" w:rsidRDefault="001D547B" w:rsidP="00367127">
      <w:pPr>
        <w:pStyle w:val="ListParagraph"/>
        <w:numPr>
          <w:ilvl w:val="0"/>
          <w:numId w:val="2"/>
        </w:numPr>
        <w:spacing w:afterLines="120" w:after="288"/>
        <w:contextualSpacing w:val="0"/>
      </w:pPr>
      <w:r>
        <w:t>At what fluid conductivity (</w:t>
      </w:r>
      <w:r w:rsidRPr="00EA3595">
        <w:rPr>
          <w:rFonts w:ascii="Symbol" w:hAnsi="Symbol"/>
          <w:i/>
          <w:iCs/>
        </w:rPr>
        <w:t>s</w:t>
      </w:r>
      <w:r w:rsidRPr="00EA3595">
        <w:rPr>
          <w:i/>
          <w:iCs/>
          <w:vertAlign w:val="subscript"/>
        </w:rPr>
        <w:t>w</w:t>
      </w:r>
      <w:r>
        <w:t xml:space="preserve">) does the effective level of the surface conductivity become relatively insignificant for the </w:t>
      </w:r>
      <w:r w:rsidR="00323D23">
        <w:t>three</w:t>
      </w:r>
      <w:r>
        <w:t xml:space="preserve"> samples investigated (fill in the table below)?</w:t>
      </w:r>
      <w:r w:rsidR="00816CF8">
        <w:t xml:space="preserve"> </w:t>
      </w:r>
      <w:r w:rsidR="00367127">
        <w:tab/>
        <w:t xml:space="preserve">     </w:t>
      </w:r>
      <w:r w:rsidR="00816CF8">
        <w:t xml:space="preserve">Hint: </w:t>
      </w:r>
      <w:r w:rsidR="00B57B78">
        <w:t xml:space="preserve">Consider </w:t>
      </w:r>
      <w:r w:rsidR="00FA0CF0">
        <w:t xml:space="preserve">how fluid </w:t>
      </w:r>
      <w:r w:rsidR="00EE7384">
        <w:t xml:space="preserve">and </w:t>
      </w:r>
      <w:r w:rsidR="00FA0CF0">
        <w:t>surface conductivit</w:t>
      </w:r>
      <w:r w:rsidR="00EE7384">
        <w:t>ies</w:t>
      </w:r>
      <w:r w:rsidR="00FA0CF0">
        <w:t xml:space="preserve"> influence the shape of the </w:t>
      </w:r>
      <w:r w:rsidR="00AB5406">
        <w:t>trend</w:t>
      </w:r>
      <w:r w:rsidR="00444FB0">
        <w:t>line.</w:t>
      </w:r>
    </w:p>
    <w:tbl>
      <w:tblPr>
        <w:tblStyle w:val="TableGrid"/>
        <w:tblW w:w="0" w:type="auto"/>
        <w:tblInd w:w="720" w:type="dxa"/>
        <w:tblLook w:val="04A0" w:firstRow="1" w:lastRow="0" w:firstColumn="1" w:lastColumn="0" w:noHBand="0" w:noVBand="1"/>
      </w:tblPr>
      <w:tblGrid>
        <w:gridCol w:w="1688"/>
        <w:gridCol w:w="1573"/>
        <w:gridCol w:w="1573"/>
        <w:gridCol w:w="1216"/>
      </w:tblGrid>
      <w:tr w:rsidR="002E7DF4" w14:paraId="53E128FC" w14:textId="77777777" w:rsidTr="00760299">
        <w:tc>
          <w:tcPr>
            <w:tcW w:w="1688" w:type="dxa"/>
          </w:tcPr>
          <w:p w14:paraId="348BE451" w14:textId="77777777" w:rsidR="002E7DF4" w:rsidRDefault="002E7DF4" w:rsidP="00760299">
            <w:pPr>
              <w:pStyle w:val="ListParagraph"/>
              <w:spacing w:afterLines="120" w:after="288"/>
              <w:ind w:left="0"/>
              <w:contextualSpacing w:val="0"/>
            </w:pPr>
          </w:p>
        </w:tc>
        <w:tc>
          <w:tcPr>
            <w:tcW w:w="1573" w:type="dxa"/>
          </w:tcPr>
          <w:p w14:paraId="75C2C161" w14:textId="77777777" w:rsidR="002E7DF4" w:rsidRDefault="002E7DF4" w:rsidP="00760299">
            <w:pPr>
              <w:pStyle w:val="ListParagraph"/>
              <w:spacing w:afterLines="120" w:after="288"/>
              <w:ind w:left="0"/>
              <w:contextualSpacing w:val="0"/>
            </w:pPr>
            <w:r>
              <w:t xml:space="preserve">B 49/2 </w:t>
            </w:r>
            <w:r>
              <w:br/>
              <w:t>(shaly sandstone)</w:t>
            </w:r>
          </w:p>
        </w:tc>
        <w:tc>
          <w:tcPr>
            <w:tcW w:w="1573" w:type="dxa"/>
          </w:tcPr>
          <w:p w14:paraId="4B818ACB" w14:textId="77777777" w:rsidR="002E7DF4" w:rsidRDefault="002E7DF4" w:rsidP="00760299">
            <w:pPr>
              <w:pStyle w:val="ListParagraph"/>
              <w:spacing w:afterLines="120" w:after="288"/>
              <w:ind w:left="0"/>
              <w:contextualSpacing w:val="0"/>
            </w:pPr>
            <w:r>
              <w:t xml:space="preserve">B66/2 </w:t>
            </w:r>
            <w:r>
              <w:br/>
              <w:t>(clean sandstone)</w:t>
            </w:r>
          </w:p>
        </w:tc>
        <w:tc>
          <w:tcPr>
            <w:tcW w:w="1216" w:type="dxa"/>
          </w:tcPr>
          <w:p w14:paraId="43B65E72" w14:textId="77777777" w:rsidR="002E7DF4" w:rsidRDefault="002E7DF4" w:rsidP="00760299">
            <w:pPr>
              <w:pStyle w:val="ListParagraph"/>
              <w:spacing w:afterLines="120" w:after="288"/>
              <w:ind w:left="0"/>
              <w:contextualSpacing w:val="0"/>
            </w:pPr>
            <w:r>
              <w:t>G1</w:t>
            </w:r>
            <w:r>
              <w:br/>
              <w:t>(loamy soil)</w:t>
            </w:r>
          </w:p>
        </w:tc>
      </w:tr>
      <w:tr w:rsidR="002E7DF4" w14:paraId="6D9E9063" w14:textId="77777777" w:rsidTr="00760299">
        <w:tc>
          <w:tcPr>
            <w:tcW w:w="1688" w:type="dxa"/>
          </w:tcPr>
          <w:p w14:paraId="7FEE38CA" w14:textId="77777777" w:rsidR="002E7DF4" w:rsidRDefault="002E7DF4" w:rsidP="00760299">
            <w:pPr>
              <w:pStyle w:val="ListParagraph"/>
              <w:spacing w:afterLines="120" w:after="288"/>
              <w:ind w:left="0"/>
              <w:contextualSpacing w:val="0"/>
            </w:pPr>
            <w:r>
              <w:t>Fluid conductivity (</w:t>
            </w:r>
            <w:r w:rsidRPr="00C0439F">
              <w:rPr>
                <w:rFonts w:ascii="Symbol" w:hAnsi="Symbol"/>
                <w:i/>
                <w:iCs/>
              </w:rPr>
              <w:t>s</w:t>
            </w:r>
            <w:r w:rsidRPr="00C0439F">
              <w:rPr>
                <w:i/>
                <w:iCs/>
                <w:vertAlign w:val="subscript"/>
              </w:rPr>
              <w:t>w</w:t>
            </w:r>
            <w:r>
              <w:t>)</w:t>
            </w:r>
          </w:p>
        </w:tc>
        <w:tc>
          <w:tcPr>
            <w:tcW w:w="1573" w:type="dxa"/>
          </w:tcPr>
          <w:p w14:paraId="71059723" w14:textId="77777777" w:rsidR="002E7DF4" w:rsidRDefault="002E7DF4" w:rsidP="00760299">
            <w:pPr>
              <w:pStyle w:val="ListParagraph"/>
              <w:spacing w:afterLines="120" w:after="288"/>
              <w:ind w:left="0"/>
              <w:contextualSpacing w:val="0"/>
            </w:pPr>
          </w:p>
        </w:tc>
        <w:tc>
          <w:tcPr>
            <w:tcW w:w="1573" w:type="dxa"/>
          </w:tcPr>
          <w:p w14:paraId="7E84205C" w14:textId="77777777" w:rsidR="002E7DF4" w:rsidRDefault="002E7DF4" w:rsidP="00760299">
            <w:pPr>
              <w:pStyle w:val="ListParagraph"/>
              <w:spacing w:afterLines="120" w:after="288"/>
              <w:ind w:left="0"/>
              <w:contextualSpacing w:val="0"/>
            </w:pPr>
          </w:p>
        </w:tc>
        <w:tc>
          <w:tcPr>
            <w:tcW w:w="1216" w:type="dxa"/>
          </w:tcPr>
          <w:p w14:paraId="2DDA52FF" w14:textId="77777777" w:rsidR="002E7DF4" w:rsidRDefault="002E7DF4" w:rsidP="00760299">
            <w:pPr>
              <w:pStyle w:val="ListParagraph"/>
              <w:spacing w:afterLines="120" w:after="288"/>
              <w:ind w:left="0"/>
              <w:contextualSpacing w:val="0"/>
            </w:pPr>
          </w:p>
        </w:tc>
      </w:tr>
    </w:tbl>
    <w:p w14:paraId="77161861" w14:textId="6C763FB2" w:rsidR="001D547B" w:rsidRDefault="001D547B" w:rsidP="001D547B">
      <w:pPr>
        <w:spacing w:afterLines="120" w:after="288"/>
      </w:pPr>
    </w:p>
    <w:p w14:paraId="25B2292A" w14:textId="0F4B4D3B" w:rsidR="001D547B" w:rsidRDefault="001D547B" w:rsidP="001D547B">
      <w:pPr>
        <w:pStyle w:val="ListParagraph"/>
        <w:numPr>
          <w:ilvl w:val="0"/>
          <w:numId w:val="2"/>
        </w:numPr>
        <w:spacing w:afterLines="120" w:after="288"/>
        <w:contextualSpacing w:val="0"/>
      </w:pPr>
      <w:r>
        <w:t>Describe(qualitatively) any relationship you observe between the formation factor and the surface conductivity. __________________________________________________</w:t>
      </w:r>
      <w:r>
        <w:br/>
        <w:t>____________________________________________________________________________________________________________________________________________</w:t>
      </w:r>
    </w:p>
    <w:p w14:paraId="3EE207B3" w14:textId="5BC1AD84" w:rsidR="001D547B" w:rsidRDefault="001D547B" w:rsidP="001D547B">
      <w:pPr>
        <w:pStyle w:val="ListParagraph"/>
        <w:numPr>
          <w:ilvl w:val="0"/>
          <w:numId w:val="2"/>
        </w:numPr>
        <w:spacing w:afterLines="120" w:after="288"/>
        <w:contextualSpacing w:val="0"/>
      </w:pPr>
      <w:r>
        <w:lastRenderedPageBreak/>
        <w:t>Do the R</w:t>
      </w:r>
      <w:r w:rsidRPr="004A52FE">
        <w:rPr>
          <w:vertAlign w:val="superscript"/>
        </w:rPr>
        <w:t>2</w:t>
      </w:r>
      <w:r>
        <w:t xml:space="preserve"> values suggest that the linear model used explains the observations well? Explain your answer. __________________________________________________</w:t>
      </w:r>
      <w:r>
        <w:br/>
        <w:t>____________________________________________________________________________________________________________________________________________</w:t>
      </w:r>
    </w:p>
    <w:p w14:paraId="004E36E6" w14:textId="2CBAE406" w:rsidR="001D547B" w:rsidRDefault="001D547B" w:rsidP="001D547B">
      <w:pPr>
        <w:pStyle w:val="Heading1"/>
      </w:pPr>
      <w:r>
        <w:t>Task 2.2.3: Archie’s relationship between formation factor (</w:t>
      </w:r>
      <w:r w:rsidRPr="00F96FC3">
        <w:rPr>
          <w:i/>
          <w:iCs/>
        </w:rPr>
        <w:t>F</w:t>
      </w:r>
      <w:r>
        <w:t>) and porosity (</w:t>
      </w:r>
      <w:r w:rsidRPr="005E1420">
        <w:rPr>
          <w:i/>
          <w:iCs/>
        </w:rPr>
        <w:t>ø</w:t>
      </w:r>
      <w:r>
        <w:t>)</w:t>
      </w:r>
    </w:p>
    <w:p w14:paraId="539CB300" w14:textId="77777777" w:rsidR="001D547B" w:rsidRDefault="001D547B" w:rsidP="001D547B">
      <w:pPr>
        <w:spacing w:afterLines="120" w:after="288"/>
      </w:pPr>
      <w:r>
        <w:t>Based on your spreadsheet calculations for Task 2.2.3 answer the following.</w:t>
      </w:r>
    </w:p>
    <w:p w14:paraId="3D8BEF9A" w14:textId="105433F2" w:rsidR="001D547B" w:rsidRPr="002B5A10" w:rsidRDefault="001D547B" w:rsidP="001D547B">
      <w:pPr>
        <w:pStyle w:val="ListParagraph"/>
        <w:numPr>
          <w:ilvl w:val="0"/>
          <w:numId w:val="2"/>
        </w:numPr>
        <w:spacing w:afterLines="120" w:after="288"/>
        <w:contextualSpacing w:val="0"/>
      </w:pPr>
      <w:r>
        <w:t>How does the presence of a cobble framework influence the electrical formation factor (</w:t>
      </w:r>
      <w:r w:rsidRPr="004A52FE">
        <w:rPr>
          <w:i/>
          <w:iCs/>
        </w:rPr>
        <w:t>F</w:t>
      </w:r>
      <w:r>
        <w:t>)? ______________________________________________________________________________________________________________________________________________________________________________________________________________</w:t>
      </w:r>
    </w:p>
    <w:p w14:paraId="3C73BEB0" w14:textId="77777777" w:rsidR="001D547B" w:rsidRDefault="001D547B" w:rsidP="001D547B">
      <w:pPr>
        <w:pStyle w:val="ListParagraph"/>
        <w:numPr>
          <w:ilvl w:val="0"/>
          <w:numId w:val="2"/>
        </w:numPr>
        <w:spacing w:afterLines="120" w:after="288"/>
        <w:contextualSpacing w:val="0"/>
      </w:pPr>
      <w:r>
        <w:t>Do you think that individual cementation exponents are needed to describe the Slater and Lesmes (2002) and the Slater et al. (2014) datasets or does a single cementation exponent for the datasets combined seem reasonable? (explain your reasoning): 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673450" w14:textId="6667068A" w:rsidR="001D547B" w:rsidRDefault="001D547B" w:rsidP="001D547B">
      <w:pPr>
        <w:pStyle w:val="Heading1"/>
      </w:pPr>
      <w:r>
        <w:t>Task 2.2.4: Predictions based on quick calculations</w:t>
      </w:r>
    </w:p>
    <w:p w14:paraId="754EBAC0" w14:textId="77777777" w:rsidR="001D547B" w:rsidRPr="00F82D5E" w:rsidRDefault="001D547B" w:rsidP="001D547B">
      <w:pPr>
        <w:spacing w:afterLines="120" w:after="288"/>
      </w:pPr>
      <w:r>
        <w:t>Based on your spreadsheet calculations for Task 2.2.4 answer the following.</w:t>
      </w:r>
    </w:p>
    <w:p w14:paraId="685F41D9" w14:textId="77777777" w:rsidR="001D547B" w:rsidRDefault="001D547B" w:rsidP="001D547B">
      <w:pPr>
        <w:pStyle w:val="ListParagraph"/>
        <w:numPr>
          <w:ilvl w:val="0"/>
          <w:numId w:val="2"/>
        </w:numPr>
        <w:spacing w:afterLines="120" w:after="288"/>
        <w:contextualSpacing w:val="0"/>
      </w:pPr>
      <w:r>
        <w:t>Electrical geophysicists are sometimes tempted to ignore surface conduction so that Archie’s Law can be directly applied to determine fluid conductivity (</w:t>
      </w:r>
      <w:r w:rsidRPr="00F82D5E">
        <w:rPr>
          <w:rFonts w:ascii="Symbol" w:hAnsi="Symbol"/>
          <w:i/>
          <w:iCs/>
        </w:rPr>
        <w:t>s</w:t>
      </w:r>
      <w:r w:rsidRPr="00F82D5E">
        <w:rPr>
          <w:i/>
          <w:iCs/>
          <w:vertAlign w:val="subscript"/>
        </w:rPr>
        <w:t>w</w:t>
      </w:r>
      <w:r>
        <w:t>) or porosity (</w:t>
      </w:r>
      <w:r w:rsidRPr="00F82D5E">
        <w:rPr>
          <w:rFonts w:ascii="Symbol" w:hAnsi="Symbol"/>
          <w:i/>
          <w:iCs/>
        </w:rPr>
        <w:t>f</w:t>
      </w:r>
      <w:r>
        <w:t>) from soil conductivity measurements (</w:t>
      </w:r>
      <w:r w:rsidRPr="00F82D5E">
        <w:rPr>
          <w:rFonts w:ascii="Symbol" w:hAnsi="Symbol"/>
          <w:i/>
          <w:iCs/>
        </w:rPr>
        <w:t>s</w:t>
      </w:r>
      <w:r w:rsidRPr="00F82D5E">
        <w:rPr>
          <w:i/>
          <w:iCs/>
          <w:vertAlign w:val="subscript"/>
        </w:rPr>
        <w:t>soil</w:t>
      </w:r>
      <w:r>
        <w:t xml:space="preserve">). For samples G1 and B49/2 saturated with a fluid of conductivity 100 millisiemens/meter (mS/m), calculate the % differences between </w:t>
      </w:r>
      <w:r w:rsidRPr="00F82D5E">
        <w:rPr>
          <w:rFonts w:ascii="Symbol" w:hAnsi="Symbol"/>
          <w:i/>
          <w:iCs/>
        </w:rPr>
        <w:t>s</w:t>
      </w:r>
      <w:r w:rsidRPr="00F82D5E">
        <w:rPr>
          <w:i/>
          <w:iCs/>
          <w:vertAlign w:val="subscript"/>
        </w:rPr>
        <w:t>soil</w:t>
      </w:r>
      <w:r>
        <w:t xml:space="preserve"> for when surface conduction is included relative to when it is ignored using,</w:t>
      </w:r>
    </w:p>
    <w:p w14:paraId="296E0377" w14:textId="77777777" w:rsidR="001D547B" w:rsidRPr="00B30052" w:rsidRDefault="001D547B" w:rsidP="001D547B">
      <w:pPr>
        <w:pStyle w:val="ListParagraph"/>
        <w:numPr>
          <w:ilvl w:val="0"/>
          <w:numId w:val="0"/>
        </w:numPr>
        <w:spacing w:afterLines="120" w:after="288"/>
        <w:ind w:left="720"/>
        <w:contextualSpacing w:val="0"/>
      </w:pPr>
      <m:oMathPara>
        <m:oMath>
          <m:r>
            <w:rPr>
              <w:rFonts w:ascii="Cambria Math" w:hAnsi="Cambria Math"/>
            </w:rPr>
            <m:t>diff</m:t>
          </m:r>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soil [with surface]</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soil [no surface]</m:t>
                      </m:r>
                    </m:sub>
                  </m:sSub>
                </m:e>
              </m:d>
            </m:num>
            <m:den>
              <m:sSub>
                <m:sSubPr>
                  <m:ctrlPr>
                    <w:rPr>
                      <w:rFonts w:ascii="Cambria Math" w:hAnsi="Cambria Math"/>
                      <w:i/>
                    </w:rPr>
                  </m:ctrlPr>
                </m:sSubPr>
                <m:e>
                  <m:r>
                    <w:rPr>
                      <w:rFonts w:ascii="Cambria Math" w:hAnsi="Cambria Math"/>
                    </w:rPr>
                    <m:t>σ</m:t>
                  </m:r>
                </m:e>
                <m:sub>
                  <m:r>
                    <w:rPr>
                      <w:rFonts w:ascii="Cambria Math" w:hAnsi="Cambria Math"/>
                    </w:rPr>
                    <m:t>soil [no surface]</m:t>
                  </m:r>
                </m:sub>
              </m:sSub>
            </m:den>
          </m:f>
          <m:r>
            <w:rPr>
              <w:rFonts w:ascii="Cambria Math" w:hAnsi="Cambria Math"/>
            </w:rPr>
            <m:t>×100</m:t>
          </m:r>
        </m:oMath>
      </m:oMathPara>
    </w:p>
    <w:p w14:paraId="7C87B9B4" w14:textId="77777777" w:rsidR="001D547B" w:rsidRDefault="001D547B" w:rsidP="001D547B">
      <w:pPr>
        <w:pStyle w:val="ListParagraph"/>
        <w:numPr>
          <w:ilvl w:val="0"/>
          <w:numId w:val="0"/>
        </w:numPr>
        <w:spacing w:afterLines="120" w:after="288"/>
        <w:ind w:left="720"/>
        <w:contextualSpacing w:val="0"/>
      </w:pPr>
      <w:r>
        <w:t>Loamy soil G1:______________________________________; Shaly sandstone B49/2:_______________________________</w:t>
      </w:r>
    </w:p>
    <w:p w14:paraId="7DEC278C" w14:textId="471A87E4" w:rsidR="001D547B" w:rsidRPr="00892438" w:rsidRDefault="001D547B" w:rsidP="001D547B">
      <w:pPr>
        <w:pStyle w:val="ListParagraph"/>
        <w:numPr>
          <w:ilvl w:val="0"/>
          <w:numId w:val="2"/>
        </w:numPr>
        <w:spacing w:afterLines="120" w:after="288"/>
        <w:contextualSpacing w:val="0"/>
      </w:pPr>
      <w:r>
        <w:t>Is the difference for loamy soil G1 large enough that surface conductivity needs to be included or would it be safe to neglect it for sample G1 when saturated with a typical groundwater? Explain your reasoning: __________________________________________</w:t>
      </w:r>
      <w:r w:rsidR="00653787">
        <w:t>____________________________</w:t>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3787">
        <w:t>__</w:t>
      </w:r>
    </w:p>
    <w:p w14:paraId="67B61B1F" w14:textId="3D45900E" w:rsidR="001D547B" w:rsidRDefault="001D547B" w:rsidP="001D547B">
      <w:pPr>
        <w:pStyle w:val="Heading1"/>
      </w:pPr>
      <w:r>
        <w:lastRenderedPageBreak/>
        <w:t>Task 2.2.5: Soil electrical properties in Kearny Freshwater Marsh</w:t>
      </w:r>
    </w:p>
    <w:p w14:paraId="503B5871" w14:textId="77777777" w:rsidR="001D547B" w:rsidRPr="00F82D5E" w:rsidRDefault="001D547B" w:rsidP="001D547B">
      <w:pPr>
        <w:spacing w:afterLines="120" w:after="288"/>
      </w:pPr>
      <w:r>
        <w:t>Following your viewing of the short, narrated PowerPoint slides on Kearny freshwater marsh answer the following:</w:t>
      </w:r>
    </w:p>
    <w:p w14:paraId="0FBCBB46" w14:textId="77777777" w:rsidR="001D547B" w:rsidRDefault="001D547B" w:rsidP="001D547B">
      <w:pPr>
        <w:pStyle w:val="ListParagraph"/>
        <w:numPr>
          <w:ilvl w:val="0"/>
          <w:numId w:val="2"/>
        </w:numPr>
        <w:spacing w:afterLines="120" w:after="288"/>
        <w:contextualSpacing w:val="0"/>
      </w:pPr>
      <w:r>
        <w:t>Based on the soil electrical conductivity estimates from the electromagnetic survey (figure reproduced below), what looks like the primary source of contamination to Kearny freshwater marsh? _______________________________________________________</w:t>
      </w:r>
    </w:p>
    <w:p w14:paraId="56692633" w14:textId="2BAA9C19" w:rsidR="001D547B" w:rsidRDefault="001D547B" w:rsidP="001D547B">
      <w:pPr>
        <w:pStyle w:val="ListParagraph"/>
        <w:numPr>
          <w:ilvl w:val="0"/>
          <w:numId w:val="0"/>
        </w:numPr>
        <w:spacing w:afterLines="120" w:after="288"/>
        <w:ind w:left="720"/>
        <w:contextualSpacing w:val="0"/>
      </w:pPr>
      <w:r>
        <w:rPr>
          <w:noProof/>
        </w:rPr>
        <w:drawing>
          <wp:inline distT="0" distB="0" distL="0" distR="0" wp14:anchorId="2C6D4F67" wp14:editId="4EBA1F08">
            <wp:extent cx="6048796" cy="4563110"/>
            <wp:effectExtent l="0" t="0" r="9525" b="8890"/>
            <wp:docPr id="1" name="Picture 1" descr="A map of soil conductivity and pore fluid conductivity in Kearny mars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soil conductivity and pore fluid conductivity in Kearny marsh.&#1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3211" cy="4566441"/>
                    </a:xfrm>
                    <a:prstGeom prst="rect">
                      <a:avLst/>
                    </a:prstGeom>
                    <a:noFill/>
                  </pic:spPr>
                </pic:pic>
              </a:graphicData>
            </a:graphic>
          </wp:inline>
        </w:drawing>
      </w:r>
    </w:p>
    <w:p w14:paraId="501FA0D8" w14:textId="12F3FAF8" w:rsidR="001D547B" w:rsidRDefault="001D547B" w:rsidP="001D547B">
      <w:pPr>
        <w:pStyle w:val="ListParagraph"/>
        <w:numPr>
          <w:ilvl w:val="0"/>
          <w:numId w:val="2"/>
        </w:numPr>
        <w:spacing w:afterLines="120" w:after="288"/>
        <w:contextualSpacing w:val="0"/>
      </w:pPr>
      <w:r>
        <w:t xml:space="preserve">Choose three locations to estimate formation factor from the soil conductivity estimates and the pore fluid conductivity measurements. Select a location on profile b’-c’ (NW corner), a location on profile a-a’ and a location close to point c (NE corner). </w:t>
      </w:r>
      <w:r w:rsidR="001528F8">
        <w:t xml:space="preserve">It is fine to </w:t>
      </w:r>
      <w:r w:rsidR="00B04838">
        <w:t xml:space="preserve">take the middle value of the value ranges to use as your estimates. </w:t>
      </w:r>
      <w:r>
        <w:t>Record your results in the table:</w:t>
      </w:r>
    </w:p>
    <w:tbl>
      <w:tblPr>
        <w:tblStyle w:val="TableGrid"/>
        <w:tblW w:w="0" w:type="auto"/>
        <w:tblInd w:w="720" w:type="dxa"/>
        <w:tblLook w:val="04A0" w:firstRow="1" w:lastRow="0" w:firstColumn="1" w:lastColumn="0" w:noHBand="0" w:noVBand="1"/>
      </w:tblPr>
      <w:tblGrid>
        <w:gridCol w:w="2200"/>
        <w:gridCol w:w="2158"/>
        <w:gridCol w:w="2159"/>
        <w:gridCol w:w="2113"/>
      </w:tblGrid>
      <w:tr w:rsidR="001D547B" w:rsidRPr="00AB0B66" w14:paraId="1E8D20FB" w14:textId="77777777" w:rsidTr="00760299">
        <w:tc>
          <w:tcPr>
            <w:tcW w:w="2337" w:type="dxa"/>
          </w:tcPr>
          <w:p w14:paraId="686A6C29" w14:textId="77777777" w:rsidR="001D547B" w:rsidRPr="00AB0B66" w:rsidRDefault="001D547B" w:rsidP="00760299">
            <w:pPr>
              <w:pStyle w:val="ListParagraph"/>
              <w:spacing w:afterLines="120" w:after="288"/>
              <w:ind w:left="0"/>
              <w:contextualSpacing w:val="0"/>
              <w:rPr>
                <w:b/>
                <w:bCs/>
              </w:rPr>
            </w:pPr>
            <w:r w:rsidRPr="00AB0B66">
              <w:rPr>
                <w:b/>
                <w:bCs/>
              </w:rPr>
              <w:t>Location</w:t>
            </w:r>
          </w:p>
        </w:tc>
        <w:tc>
          <w:tcPr>
            <w:tcW w:w="2337" w:type="dxa"/>
          </w:tcPr>
          <w:p w14:paraId="55C45E19" w14:textId="77777777" w:rsidR="001D547B" w:rsidRPr="00AB0B66" w:rsidRDefault="001D547B" w:rsidP="00760299">
            <w:pPr>
              <w:pStyle w:val="ListParagraph"/>
              <w:spacing w:afterLines="120" w:after="288"/>
              <w:ind w:left="0"/>
              <w:contextualSpacing w:val="0"/>
              <w:rPr>
                <w:b/>
                <w:bCs/>
              </w:rPr>
            </w:pPr>
            <w:r w:rsidRPr="00AB0B66">
              <w:rPr>
                <w:rFonts w:ascii="Symbol" w:hAnsi="Symbol"/>
                <w:b/>
                <w:bCs/>
              </w:rPr>
              <w:t>s</w:t>
            </w:r>
            <w:r w:rsidRPr="00AB0B66">
              <w:rPr>
                <w:b/>
                <w:bCs/>
                <w:vertAlign w:val="subscript"/>
              </w:rPr>
              <w:t>soil</w:t>
            </w:r>
            <w:r w:rsidRPr="00AB0B66">
              <w:rPr>
                <w:b/>
                <w:bCs/>
              </w:rPr>
              <w:t xml:space="preserve"> (S/m)</w:t>
            </w:r>
          </w:p>
        </w:tc>
        <w:tc>
          <w:tcPr>
            <w:tcW w:w="2338" w:type="dxa"/>
          </w:tcPr>
          <w:p w14:paraId="695AD2ED" w14:textId="77777777" w:rsidR="001D547B" w:rsidRPr="00AB0B66" w:rsidRDefault="001D547B" w:rsidP="00760299">
            <w:pPr>
              <w:pStyle w:val="ListParagraph"/>
              <w:spacing w:afterLines="120" w:after="288"/>
              <w:ind w:left="0"/>
              <w:contextualSpacing w:val="0"/>
              <w:rPr>
                <w:b/>
                <w:bCs/>
              </w:rPr>
            </w:pPr>
            <w:r w:rsidRPr="00AB0B66">
              <w:rPr>
                <w:rFonts w:ascii="Symbol" w:hAnsi="Symbol"/>
                <w:b/>
                <w:bCs/>
              </w:rPr>
              <w:t>s</w:t>
            </w:r>
            <w:r w:rsidRPr="00AB0B66">
              <w:rPr>
                <w:b/>
                <w:bCs/>
                <w:vertAlign w:val="subscript"/>
              </w:rPr>
              <w:t>w</w:t>
            </w:r>
            <w:r w:rsidRPr="00AB0B66">
              <w:rPr>
                <w:b/>
                <w:bCs/>
              </w:rPr>
              <w:t xml:space="preserve"> (S/m)</w:t>
            </w:r>
          </w:p>
        </w:tc>
        <w:tc>
          <w:tcPr>
            <w:tcW w:w="2338" w:type="dxa"/>
          </w:tcPr>
          <w:p w14:paraId="5C5AB2E0" w14:textId="77777777" w:rsidR="001D547B" w:rsidRPr="00AB0B66" w:rsidRDefault="001D547B" w:rsidP="00760299">
            <w:pPr>
              <w:pStyle w:val="ListParagraph"/>
              <w:spacing w:afterLines="120" w:after="288"/>
              <w:ind w:left="0"/>
              <w:contextualSpacing w:val="0"/>
              <w:rPr>
                <w:b/>
                <w:bCs/>
              </w:rPr>
            </w:pPr>
            <w:r w:rsidRPr="00AB0B66">
              <w:rPr>
                <w:b/>
                <w:bCs/>
              </w:rPr>
              <w:t>F (-)</w:t>
            </w:r>
          </w:p>
        </w:tc>
      </w:tr>
      <w:tr w:rsidR="001D547B" w14:paraId="0AA6053D" w14:textId="77777777" w:rsidTr="00760299">
        <w:tc>
          <w:tcPr>
            <w:tcW w:w="2337" w:type="dxa"/>
          </w:tcPr>
          <w:p w14:paraId="2736FC5A" w14:textId="77777777" w:rsidR="001D547B" w:rsidRDefault="001D547B" w:rsidP="00760299">
            <w:pPr>
              <w:pStyle w:val="ListParagraph"/>
              <w:spacing w:afterLines="120" w:after="288"/>
              <w:ind w:left="0"/>
              <w:contextualSpacing w:val="0"/>
            </w:pPr>
            <w:r>
              <w:t>On profile b’-c’</w:t>
            </w:r>
          </w:p>
        </w:tc>
        <w:tc>
          <w:tcPr>
            <w:tcW w:w="2337" w:type="dxa"/>
          </w:tcPr>
          <w:p w14:paraId="037BC0E5" w14:textId="77777777" w:rsidR="001D547B" w:rsidRDefault="001D547B" w:rsidP="00760299">
            <w:pPr>
              <w:pStyle w:val="ListParagraph"/>
              <w:spacing w:afterLines="120" w:after="288"/>
              <w:ind w:left="0"/>
              <w:contextualSpacing w:val="0"/>
            </w:pPr>
          </w:p>
        </w:tc>
        <w:tc>
          <w:tcPr>
            <w:tcW w:w="2338" w:type="dxa"/>
          </w:tcPr>
          <w:p w14:paraId="3DA3CD82" w14:textId="77777777" w:rsidR="001D547B" w:rsidRDefault="001D547B" w:rsidP="00760299">
            <w:pPr>
              <w:pStyle w:val="ListParagraph"/>
              <w:spacing w:afterLines="120" w:after="288"/>
              <w:ind w:left="0"/>
              <w:contextualSpacing w:val="0"/>
            </w:pPr>
          </w:p>
        </w:tc>
        <w:tc>
          <w:tcPr>
            <w:tcW w:w="2338" w:type="dxa"/>
          </w:tcPr>
          <w:p w14:paraId="500FD688" w14:textId="77777777" w:rsidR="001D547B" w:rsidRDefault="001D547B" w:rsidP="00760299">
            <w:pPr>
              <w:pStyle w:val="ListParagraph"/>
              <w:spacing w:afterLines="120" w:after="288"/>
              <w:ind w:left="0"/>
              <w:contextualSpacing w:val="0"/>
            </w:pPr>
          </w:p>
        </w:tc>
      </w:tr>
      <w:tr w:rsidR="001D547B" w14:paraId="43C9C95C" w14:textId="77777777" w:rsidTr="00760299">
        <w:tc>
          <w:tcPr>
            <w:tcW w:w="2337" w:type="dxa"/>
          </w:tcPr>
          <w:p w14:paraId="1E23A2DE" w14:textId="77777777" w:rsidR="001D547B" w:rsidRDefault="001D547B" w:rsidP="00760299">
            <w:pPr>
              <w:pStyle w:val="ListParagraph"/>
              <w:spacing w:afterLines="120" w:after="288"/>
              <w:ind w:left="0"/>
              <w:contextualSpacing w:val="0"/>
            </w:pPr>
            <w:r>
              <w:t>On profile a-a’</w:t>
            </w:r>
          </w:p>
        </w:tc>
        <w:tc>
          <w:tcPr>
            <w:tcW w:w="2337" w:type="dxa"/>
          </w:tcPr>
          <w:p w14:paraId="582BF0D8" w14:textId="77777777" w:rsidR="001D547B" w:rsidRDefault="001D547B" w:rsidP="00760299">
            <w:pPr>
              <w:pStyle w:val="ListParagraph"/>
              <w:spacing w:afterLines="120" w:after="288"/>
              <w:ind w:left="0"/>
              <w:contextualSpacing w:val="0"/>
            </w:pPr>
          </w:p>
        </w:tc>
        <w:tc>
          <w:tcPr>
            <w:tcW w:w="2338" w:type="dxa"/>
          </w:tcPr>
          <w:p w14:paraId="28C37246" w14:textId="77777777" w:rsidR="001D547B" w:rsidRDefault="001D547B" w:rsidP="00760299">
            <w:pPr>
              <w:pStyle w:val="ListParagraph"/>
              <w:spacing w:afterLines="120" w:after="288"/>
              <w:ind w:left="0"/>
              <w:contextualSpacing w:val="0"/>
            </w:pPr>
          </w:p>
        </w:tc>
        <w:tc>
          <w:tcPr>
            <w:tcW w:w="2338" w:type="dxa"/>
          </w:tcPr>
          <w:p w14:paraId="6D03BF2B" w14:textId="77777777" w:rsidR="001D547B" w:rsidRDefault="001D547B" w:rsidP="00760299">
            <w:pPr>
              <w:pStyle w:val="ListParagraph"/>
              <w:spacing w:afterLines="120" w:after="288"/>
              <w:ind w:left="0"/>
              <w:contextualSpacing w:val="0"/>
            </w:pPr>
          </w:p>
        </w:tc>
      </w:tr>
      <w:tr w:rsidR="001D547B" w14:paraId="4CCCF3A9" w14:textId="77777777" w:rsidTr="00760299">
        <w:tc>
          <w:tcPr>
            <w:tcW w:w="2337" w:type="dxa"/>
          </w:tcPr>
          <w:p w14:paraId="2F3EA81D" w14:textId="77777777" w:rsidR="001D547B" w:rsidRDefault="001D547B" w:rsidP="00760299">
            <w:pPr>
              <w:pStyle w:val="ListParagraph"/>
              <w:spacing w:afterLines="120" w:after="288"/>
              <w:ind w:left="0"/>
              <w:contextualSpacing w:val="0"/>
            </w:pPr>
            <w:r>
              <w:lastRenderedPageBreak/>
              <w:t>Close to point c</w:t>
            </w:r>
          </w:p>
        </w:tc>
        <w:tc>
          <w:tcPr>
            <w:tcW w:w="2337" w:type="dxa"/>
          </w:tcPr>
          <w:p w14:paraId="11C42446" w14:textId="77777777" w:rsidR="001D547B" w:rsidRDefault="001D547B" w:rsidP="00760299">
            <w:pPr>
              <w:pStyle w:val="ListParagraph"/>
              <w:spacing w:afterLines="120" w:after="288"/>
              <w:ind w:left="0"/>
              <w:contextualSpacing w:val="0"/>
            </w:pPr>
          </w:p>
        </w:tc>
        <w:tc>
          <w:tcPr>
            <w:tcW w:w="2338" w:type="dxa"/>
          </w:tcPr>
          <w:p w14:paraId="2CB04CB3" w14:textId="77777777" w:rsidR="001D547B" w:rsidRDefault="001D547B" w:rsidP="00760299">
            <w:pPr>
              <w:pStyle w:val="ListParagraph"/>
              <w:spacing w:afterLines="120" w:after="288"/>
              <w:ind w:left="0"/>
              <w:contextualSpacing w:val="0"/>
            </w:pPr>
          </w:p>
        </w:tc>
        <w:tc>
          <w:tcPr>
            <w:tcW w:w="2338" w:type="dxa"/>
          </w:tcPr>
          <w:p w14:paraId="027B3C82" w14:textId="77777777" w:rsidR="001D547B" w:rsidRDefault="001D547B" w:rsidP="00760299">
            <w:pPr>
              <w:pStyle w:val="ListParagraph"/>
              <w:spacing w:afterLines="120" w:after="288"/>
              <w:ind w:left="0"/>
              <w:contextualSpacing w:val="0"/>
            </w:pPr>
          </w:p>
        </w:tc>
      </w:tr>
    </w:tbl>
    <w:p w14:paraId="0A4D7D7C" w14:textId="77777777" w:rsidR="001D547B" w:rsidRDefault="001D547B" w:rsidP="001D547B">
      <w:pPr>
        <w:spacing w:afterLines="120" w:after="288"/>
        <w:ind w:left="720" w:hanging="720"/>
      </w:pPr>
    </w:p>
    <w:p w14:paraId="59D3C65A" w14:textId="7A9A6B3F" w:rsidR="001D547B" w:rsidRDefault="001D547B" w:rsidP="001D547B">
      <w:pPr>
        <w:pStyle w:val="ListParagraph"/>
        <w:numPr>
          <w:ilvl w:val="0"/>
          <w:numId w:val="2"/>
        </w:numPr>
        <w:spacing w:afterLines="120" w:after="288"/>
        <w:contextualSpacing w:val="0"/>
      </w:pPr>
      <w:r>
        <w:t>Your results to Question 12 will violate Archie’s Law if the formation factor (F) is less than 1.0. Based on what you have learned about the electrical properties of soils, speculate on why Archie’s Law might not apply in this wetland:</w:t>
      </w:r>
      <w:r w:rsidR="009558C6">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58C6">
        <w:t>______________________________________</w:t>
      </w:r>
      <w:r>
        <w:t>_</w:t>
      </w:r>
    </w:p>
    <w:p w14:paraId="0000000B" w14:textId="0A040829" w:rsidR="00804F18" w:rsidRDefault="00804F18"/>
    <w:sectPr w:rsidR="00804F18">
      <w:headerReference w:type="default" r:id="rId9"/>
      <w:footerReference w:type="even" r:id="rId10"/>
      <w:footerReference w:type="default" r:id="rId11"/>
      <w:headerReference w:type="first" r:id="rId12"/>
      <w:footerReference w:type="first" r:id="rId13"/>
      <w:pgSz w:w="12240" w:h="15840"/>
      <w:pgMar w:top="1440" w:right="1440" w:bottom="1440" w:left="144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9449E" w14:textId="77777777" w:rsidR="00FE1683" w:rsidRDefault="00FE1683">
      <w:pPr>
        <w:spacing w:after="0"/>
      </w:pPr>
      <w:r>
        <w:separator/>
      </w:r>
    </w:p>
  </w:endnote>
  <w:endnote w:type="continuationSeparator" w:id="0">
    <w:p w14:paraId="6E50B8DC" w14:textId="77777777" w:rsidR="00FE1683" w:rsidRDefault="00FE16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E" w14:textId="77777777" w:rsidR="00804F18" w:rsidRDefault="00E03F8A">
    <w:pPr>
      <w:pBdr>
        <w:top w:val="nil"/>
        <w:left w:val="nil"/>
        <w:bottom w:val="nil"/>
        <w:right w:val="nil"/>
        <w:between w:val="nil"/>
      </w:pBdr>
      <w:tabs>
        <w:tab w:val="center" w:pos="4320"/>
        <w:tab w:val="right" w:pos="8640"/>
      </w:tabs>
      <w:jc w:val="right"/>
      <w:rPr>
        <w:color w:val="000000"/>
      </w:rPr>
    </w:pPr>
    <w:r>
      <w:rPr>
        <w:color w:val="000000"/>
      </w:rPr>
      <w:fldChar w:fldCharType="begin"/>
    </w:r>
    <w:r>
      <w:rPr>
        <w:rFonts w:ascii="Times New Roman" w:hAnsi="Times New Roman"/>
        <w:color w:val="000000"/>
        <w:sz w:val="24"/>
      </w:rPr>
      <w:instrText>PAGE</w:instrText>
    </w:r>
    <w:r>
      <w:rPr>
        <w:color w:val="000000"/>
      </w:rPr>
      <w:fldChar w:fldCharType="separate"/>
    </w:r>
    <w:r>
      <w:rPr>
        <w:color w:val="000000"/>
      </w:rPr>
      <w:fldChar w:fldCharType="end"/>
    </w:r>
  </w:p>
  <w:p w14:paraId="0000000F" w14:textId="77777777" w:rsidR="00804F18" w:rsidRDefault="00804F1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0" w14:textId="0D6651DE" w:rsidR="00804F18" w:rsidRDefault="00E03F8A">
    <w:pPr>
      <w:pBdr>
        <w:top w:val="single" w:sz="4" w:space="1" w:color="000000"/>
        <w:left w:val="nil"/>
        <w:bottom w:val="nil"/>
        <w:right w:val="nil"/>
        <w:between w:val="nil"/>
      </w:pBdr>
      <w:tabs>
        <w:tab w:val="right" w:pos="9090"/>
      </w:tabs>
      <w:spacing w:after="0" w:line="360" w:lineRule="auto"/>
      <w:rPr>
        <w:rFonts w:eastAsia="Arial" w:cs="Arial"/>
        <w:i/>
        <w:color w:val="000000"/>
        <w:sz w:val="18"/>
        <w:szCs w:val="18"/>
      </w:rPr>
    </w:pPr>
    <w:r>
      <w:rPr>
        <w:rFonts w:eastAsia="Arial" w:cs="Arial"/>
        <w:i/>
        <w:color w:val="000000"/>
        <w:sz w:val="18"/>
        <w:szCs w:val="18"/>
      </w:rPr>
      <w:t xml:space="preserve">Questions or comments please contact </w:t>
    </w:r>
    <w:r>
      <w:rPr>
        <w:rFonts w:eastAsia="Arial" w:cs="Arial"/>
        <w:i/>
        <w:color w:val="000000"/>
        <w:sz w:val="18"/>
        <w:szCs w:val="18"/>
        <w:u w:val="single"/>
      </w:rPr>
      <w:t>education@earthscope.org</w:t>
    </w:r>
    <w:r>
      <w:rPr>
        <w:rFonts w:eastAsia="Arial" w:cs="Arial"/>
        <w:i/>
        <w:color w:val="000000"/>
        <w:sz w:val="18"/>
        <w:szCs w:val="18"/>
      </w:rPr>
      <w:tab/>
      <w:t xml:space="preserve">Page </w:t>
    </w:r>
    <w:r>
      <w:rPr>
        <w:rFonts w:eastAsia="Arial" w:cs="Arial"/>
        <w:i/>
        <w:color w:val="000000"/>
        <w:sz w:val="18"/>
        <w:szCs w:val="18"/>
      </w:rPr>
      <w:fldChar w:fldCharType="begin"/>
    </w:r>
    <w:r>
      <w:rPr>
        <w:rFonts w:eastAsia="Arial" w:cs="Arial"/>
        <w:i/>
        <w:color w:val="000000"/>
        <w:sz w:val="18"/>
        <w:szCs w:val="18"/>
      </w:rPr>
      <w:instrText>PAGE</w:instrText>
    </w:r>
    <w:r>
      <w:rPr>
        <w:rFonts w:eastAsia="Arial" w:cs="Arial"/>
        <w:i/>
        <w:color w:val="000000"/>
        <w:sz w:val="18"/>
        <w:szCs w:val="18"/>
      </w:rPr>
      <w:fldChar w:fldCharType="separate"/>
    </w:r>
    <w:r w:rsidR="00CF09B1">
      <w:rPr>
        <w:rFonts w:eastAsia="Arial" w:cs="Arial"/>
        <w:i/>
        <w:noProof/>
        <w:color w:val="000000"/>
        <w:sz w:val="18"/>
        <w:szCs w:val="18"/>
      </w:rPr>
      <w:t>2</w:t>
    </w:r>
    <w:r>
      <w:rPr>
        <w:rFonts w:eastAsia="Arial" w:cs="Arial"/>
        <w: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1" w14:textId="20416BC8" w:rsidR="00804F18" w:rsidRPr="00B57B78" w:rsidRDefault="00E03F8A">
    <w:pPr>
      <w:pBdr>
        <w:top w:val="single" w:sz="4" w:space="1" w:color="000000"/>
        <w:left w:val="nil"/>
        <w:bottom w:val="nil"/>
        <w:right w:val="nil"/>
        <w:between w:val="nil"/>
      </w:pBdr>
      <w:tabs>
        <w:tab w:val="right" w:pos="9090"/>
      </w:tabs>
      <w:spacing w:after="0" w:line="360" w:lineRule="auto"/>
      <w:rPr>
        <w:rFonts w:eastAsia="Arial" w:cs="Arial"/>
        <w:i/>
        <w:color w:val="000000"/>
        <w:sz w:val="18"/>
        <w:szCs w:val="18"/>
        <w:lang w:val="fr-FR"/>
      </w:rPr>
    </w:pPr>
    <w:r w:rsidRPr="00B57B78">
      <w:rPr>
        <w:rFonts w:eastAsia="Arial" w:cs="Arial"/>
        <w:i/>
        <w:color w:val="000000"/>
        <w:sz w:val="18"/>
        <w:szCs w:val="18"/>
        <w:lang w:val="fr-FR"/>
      </w:rPr>
      <w:t xml:space="preserve">Questions or comments please contact </w:t>
    </w:r>
    <w:r w:rsidRPr="00B57B78">
      <w:rPr>
        <w:rFonts w:eastAsia="Arial" w:cs="Arial"/>
        <w:i/>
        <w:sz w:val="18"/>
        <w:szCs w:val="18"/>
        <w:u w:val="single"/>
        <w:lang w:val="fr-FR"/>
      </w:rPr>
      <w:t>education@earthscope.org</w:t>
    </w:r>
    <w:r w:rsidRPr="00B57B78">
      <w:rPr>
        <w:rFonts w:eastAsia="Arial" w:cs="Arial"/>
        <w:i/>
        <w:sz w:val="18"/>
        <w:szCs w:val="18"/>
        <w:lang w:val="fr-FR"/>
      </w:rPr>
      <w:t xml:space="preserve">. Version </w:t>
    </w:r>
    <w:r w:rsidR="0041431B">
      <w:rPr>
        <w:rFonts w:eastAsia="Arial" w:cs="Arial"/>
        <w:i/>
        <w:sz w:val="18"/>
        <w:szCs w:val="18"/>
        <w:lang w:val="fr-FR"/>
      </w:rPr>
      <w:t>June</w:t>
    </w:r>
    <w:r w:rsidR="001D547B" w:rsidRPr="00B57B78">
      <w:rPr>
        <w:rFonts w:eastAsia="Arial" w:cs="Arial"/>
        <w:i/>
        <w:sz w:val="18"/>
        <w:szCs w:val="18"/>
        <w:lang w:val="fr-FR"/>
      </w:rPr>
      <w:t xml:space="preserve"> 1</w:t>
    </w:r>
    <w:r w:rsidR="0041431B">
      <w:rPr>
        <w:rFonts w:eastAsia="Arial" w:cs="Arial"/>
        <w:i/>
        <w:sz w:val="18"/>
        <w:szCs w:val="18"/>
        <w:lang w:val="fr-FR"/>
      </w:rPr>
      <w:t>9</w:t>
    </w:r>
    <w:r w:rsidR="001D547B" w:rsidRPr="00B57B78">
      <w:rPr>
        <w:rFonts w:eastAsia="Arial" w:cs="Arial"/>
        <w:i/>
        <w:sz w:val="18"/>
        <w:szCs w:val="18"/>
        <w:lang w:val="fr-FR"/>
      </w:rPr>
      <w:t>, 202</w:t>
    </w:r>
    <w:r w:rsidR="0041431B">
      <w:rPr>
        <w:rFonts w:eastAsia="Arial" w:cs="Arial"/>
        <w:i/>
        <w:sz w:val="18"/>
        <w:szCs w:val="18"/>
        <w:lang w:val="fr-FR"/>
      </w:rPr>
      <w:t>5</w:t>
    </w:r>
    <w:r w:rsidRPr="00B57B78">
      <w:rPr>
        <w:rFonts w:eastAsia="Arial" w:cs="Arial"/>
        <w:i/>
        <w:sz w:val="18"/>
        <w:szCs w:val="18"/>
        <w:lang w:val="fr-FR"/>
      </w:rPr>
      <w:t>.</w:t>
    </w:r>
    <w:r w:rsidRPr="00B57B78">
      <w:rPr>
        <w:rFonts w:eastAsia="Arial" w:cs="Arial"/>
        <w:i/>
        <w:color w:val="000000"/>
        <w:sz w:val="18"/>
        <w:szCs w:val="18"/>
        <w:lang w:val="fr-FR"/>
      </w:rPr>
      <w:tab/>
      <w:t xml:space="preserve">Page </w:t>
    </w:r>
    <w:r>
      <w:rPr>
        <w:rFonts w:eastAsia="Arial" w:cs="Arial"/>
        <w:i/>
        <w:color w:val="000000"/>
        <w:sz w:val="18"/>
        <w:szCs w:val="18"/>
      </w:rPr>
      <w:fldChar w:fldCharType="begin"/>
    </w:r>
    <w:r w:rsidRPr="00B57B78">
      <w:rPr>
        <w:rFonts w:eastAsia="Arial" w:cs="Arial"/>
        <w:i/>
        <w:color w:val="000000"/>
        <w:sz w:val="18"/>
        <w:szCs w:val="18"/>
        <w:lang w:val="fr-FR"/>
      </w:rPr>
      <w:instrText>PAGE</w:instrText>
    </w:r>
    <w:r>
      <w:rPr>
        <w:rFonts w:eastAsia="Arial" w:cs="Arial"/>
        <w:i/>
        <w:color w:val="000000"/>
        <w:sz w:val="18"/>
        <w:szCs w:val="18"/>
      </w:rPr>
      <w:fldChar w:fldCharType="separate"/>
    </w:r>
    <w:r w:rsidR="00CF09B1" w:rsidRPr="00B57B78">
      <w:rPr>
        <w:rFonts w:eastAsia="Arial" w:cs="Arial"/>
        <w:i/>
        <w:noProof/>
        <w:color w:val="000000"/>
        <w:sz w:val="18"/>
        <w:szCs w:val="18"/>
        <w:lang w:val="fr-FR"/>
      </w:rPr>
      <w:t>1</w:t>
    </w:r>
    <w:r>
      <w:rPr>
        <w:rFonts w:eastAsia="Arial" w:cs="Arial"/>
        <w: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CD213" w14:textId="77777777" w:rsidR="00FE1683" w:rsidRDefault="00FE1683">
      <w:pPr>
        <w:spacing w:after="0"/>
      </w:pPr>
      <w:r>
        <w:separator/>
      </w:r>
    </w:p>
  </w:footnote>
  <w:footnote w:type="continuationSeparator" w:id="0">
    <w:p w14:paraId="6254FAF6" w14:textId="77777777" w:rsidR="00FE1683" w:rsidRDefault="00FE16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C" w14:textId="5FDC1702" w:rsidR="00804F18" w:rsidRDefault="00E03F8A">
    <w:pPr>
      <w:pBdr>
        <w:top w:val="nil"/>
        <w:left w:val="nil"/>
        <w:bottom w:val="single" w:sz="4" w:space="1" w:color="000000"/>
        <w:right w:val="nil"/>
        <w:between w:val="nil"/>
      </w:pBdr>
      <w:tabs>
        <w:tab w:val="center" w:pos="4320"/>
        <w:tab w:val="right" w:pos="8640"/>
      </w:tabs>
      <w:spacing w:after="0"/>
      <w:rPr>
        <w:rFonts w:eastAsia="Arial" w:cs="Arial"/>
        <w:i/>
        <w:color w:val="000000"/>
        <w:sz w:val="20"/>
        <w:szCs w:val="20"/>
      </w:rPr>
    </w:pPr>
    <w:r>
      <w:rPr>
        <w:rFonts w:eastAsia="Arial" w:cs="Arial"/>
        <w:i/>
        <w:color w:val="000000"/>
        <w:sz w:val="20"/>
        <w:szCs w:val="20"/>
      </w:rPr>
      <w:t xml:space="preserve">Unit </w:t>
    </w:r>
    <w:r w:rsidR="001D547B">
      <w:rPr>
        <w:rFonts w:eastAsia="Arial" w:cs="Arial"/>
        <w:i/>
        <w:color w:val="000000"/>
        <w:sz w:val="20"/>
        <w:szCs w:val="20"/>
      </w:rPr>
      <w:t>2</w:t>
    </w:r>
    <w:r>
      <w:rPr>
        <w:rFonts w:eastAsia="Arial" w:cs="Arial"/>
        <w:i/>
        <w:color w:val="000000"/>
        <w:sz w:val="20"/>
        <w:szCs w:val="20"/>
      </w:rPr>
      <w:t xml:space="preserve">: </w:t>
    </w:r>
    <w:r w:rsidR="001D547B">
      <w:rPr>
        <w:rFonts w:eastAsia="Arial" w:cs="Arial"/>
        <w:i/>
        <w:color w:val="000000"/>
        <w:sz w:val="20"/>
        <w:szCs w:val="20"/>
      </w:rPr>
      <w:t>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D" w14:textId="196B981F" w:rsidR="00804F18" w:rsidRDefault="00FD643B">
    <w:pPr>
      <w:pBdr>
        <w:top w:val="nil"/>
        <w:left w:val="nil"/>
        <w:bottom w:val="nil"/>
        <w:right w:val="nil"/>
        <w:between w:val="nil"/>
      </w:pBdr>
      <w:tabs>
        <w:tab w:val="center" w:pos="4320"/>
        <w:tab w:val="right" w:pos="8640"/>
      </w:tabs>
      <w:rPr>
        <w:color w:val="000000"/>
      </w:rPr>
    </w:pPr>
    <w:r>
      <w:rPr>
        <w:noProof/>
      </w:rPr>
      <w:drawing>
        <wp:inline distT="0" distB="0" distL="0" distR="0" wp14:anchorId="11F14922" wp14:editId="5FD223EB">
          <wp:extent cx="5943600" cy="679450"/>
          <wp:effectExtent l="0" t="0" r="0" b="6350"/>
          <wp:docPr id="286660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286660436"/>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E35AC"/>
    <w:multiLevelType w:val="multilevel"/>
    <w:tmpl w:val="71EE102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001208F"/>
    <w:multiLevelType w:val="hybridMultilevel"/>
    <w:tmpl w:val="70D64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7589585">
    <w:abstractNumId w:val="0"/>
  </w:num>
  <w:num w:numId="2" w16cid:durableId="364868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18"/>
    <w:rsid w:val="00137D03"/>
    <w:rsid w:val="001528F8"/>
    <w:rsid w:val="00167B5C"/>
    <w:rsid w:val="001D547B"/>
    <w:rsid w:val="001E26D5"/>
    <w:rsid w:val="002566F9"/>
    <w:rsid w:val="002674FF"/>
    <w:rsid w:val="002743CE"/>
    <w:rsid w:val="002A404C"/>
    <w:rsid w:val="002E0974"/>
    <w:rsid w:val="002E7DF4"/>
    <w:rsid w:val="00323D23"/>
    <w:rsid w:val="003601E9"/>
    <w:rsid w:val="00367127"/>
    <w:rsid w:val="0041431B"/>
    <w:rsid w:val="00444FB0"/>
    <w:rsid w:val="00653787"/>
    <w:rsid w:val="007875AF"/>
    <w:rsid w:val="00804F18"/>
    <w:rsid w:val="00816CF8"/>
    <w:rsid w:val="009558C6"/>
    <w:rsid w:val="00AB5406"/>
    <w:rsid w:val="00B04838"/>
    <w:rsid w:val="00B34AB9"/>
    <w:rsid w:val="00B57B78"/>
    <w:rsid w:val="00C172D4"/>
    <w:rsid w:val="00C55039"/>
    <w:rsid w:val="00C862FB"/>
    <w:rsid w:val="00CF09B1"/>
    <w:rsid w:val="00E03F8A"/>
    <w:rsid w:val="00EA71E4"/>
    <w:rsid w:val="00EE6378"/>
    <w:rsid w:val="00EE7384"/>
    <w:rsid w:val="00F009EE"/>
    <w:rsid w:val="00FA0CF0"/>
    <w:rsid w:val="00FD643B"/>
    <w:rsid w:val="00FE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77D1E"/>
  <w15:docId w15:val="{010E8584-5A3B-5F4A-9535-81AB275C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9B1"/>
    <w:rPr>
      <w:rFonts w:ascii="Arial" w:hAnsi="Arial"/>
      <w:sz w:val="22"/>
    </w:rPr>
  </w:style>
  <w:style w:type="paragraph" w:styleId="Heading1">
    <w:name w:val="heading 1"/>
    <w:basedOn w:val="Normal"/>
    <w:next w:val="Normal"/>
    <w:link w:val="Heading1Char"/>
    <w:uiPriority w:val="9"/>
    <w:qFormat/>
    <w:rsid w:val="00CF09B1"/>
    <w:pPr>
      <w:keepNext/>
      <w:keepLines/>
      <w:spacing w:before="24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4049DD"/>
    <w:pPr>
      <w:keepNext/>
      <w:keepLines/>
      <w:outlineLvl w:val="1"/>
    </w:pPr>
    <w:rPr>
      <w:rFonts w:eastAsiaTheme="majorEastAsia" w:cstheme="majorBidi"/>
      <w:bCs/>
      <w:i/>
      <w:szCs w:val="26"/>
      <w:u w:val="single"/>
    </w:rPr>
  </w:style>
  <w:style w:type="paragraph" w:styleId="Heading3">
    <w:name w:val="heading 3"/>
    <w:basedOn w:val="Normal"/>
    <w:next w:val="Normal"/>
    <w:link w:val="Heading3Char"/>
    <w:uiPriority w:val="9"/>
    <w:semiHidden/>
    <w:unhideWhenUsed/>
    <w:qFormat/>
    <w:rsid w:val="00083F5A"/>
    <w:pPr>
      <w:keepNext/>
      <w:keepLines/>
      <w:spacing w:before="200" w:after="0"/>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083F5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eastAsiaTheme="majorEastAsia" w:cstheme="majorBidi"/>
      <w:b/>
      <w:spacing w:val="5"/>
      <w:kern w:val="28"/>
      <w:sz w:val="28"/>
      <w:szCs w:val="52"/>
    </w:rPr>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unhideWhenUsed/>
    <w:rsid w:val="004911E5"/>
    <w:rPr>
      <w:sz w:val="20"/>
      <w:szCs w:val="20"/>
    </w:rPr>
  </w:style>
  <w:style w:type="character" w:customStyle="1" w:styleId="CommentTextChar">
    <w:name w:val="Comment Text Char"/>
    <w:basedOn w:val="DefaultParagraphFont"/>
    <w:link w:val="CommentText"/>
    <w:uiPriority w:val="99"/>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cs="Arial"/>
      <w:sz w:val="18"/>
      <w:szCs w:val="18"/>
    </w:rPr>
  </w:style>
  <w:style w:type="character" w:customStyle="1" w:styleId="Heading1Char">
    <w:name w:val="Heading 1 Char"/>
    <w:basedOn w:val="DefaultParagraphFont"/>
    <w:link w:val="Heading1"/>
    <w:uiPriority w:val="9"/>
    <w:rsid w:val="00CF09B1"/>
    <w:rPr>
      <w:rFonts w:ascii="Arial" w:eastAsiaTheme="majorEastAsia" w:hAnsi="Arial" w:cstheme="majorBidi"/>
      <w:b/>
      <w:bCs/>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FF6B55"/>
    <w:pPr>
      <w:numPr>
        <w:numId w:val="1"/>
      </w:numPr>
      <w:spacing w:after="0"/>
      <w:contextualSpacing/>
    </w:pPr>
    <w:rPr>
      <w:rFonts w:eastAsiaTheme="minorEastAsia" w:cstheme="minorBidi"/>
    </w:rPr>
  </w:style>
  <w:style w:type="paragraph" w:customStyle="1" w:styleId="Normal1">
    <w:name w:val="Normal1"/>
    <w:rsid w:val="00083F5A"/>
    <w:rPr>
      <w:rFonts w:eastAsia="Cambria" w:cs="Cambria"/>
      <w:color w:val="000000"/>
      <w:sz w:val="22"/>
    </w:rPr>
  </w:style>
  <w:style w:type="table" w:styleId="TableGrid">
    <w:name w:val="Table Grid"/>
    <w:basedOn w:val="TableNormal"/>
    <w:uiPriority w:val="39"/>
    <w:rsid w:val="00FF6B55"/>
    <w:rPr>
      <w:rFonts w:eastAsiaTheme="minorEastAsia"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C55039"/>
    <w:pPr>
      <w:spacing w:after="0"/>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2/BC3acl7iFXXsZw/nL6EgoRtA==">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4</Pages>
  <Words>862</Words>
  <Characters>4917</Characters>
  <Application>Microsoft Office Word</Application>
  <DocSecurity>0</DocSecurity>
  <Lines>40</Lines>
  <Paragraphs>11</Paragraphs>
  <ScaleCrop>false</ScaleCrop>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Danielle Kinkel</cp:lastModifiedBy>
  <cp:revision>28</cp:revision>
  <dcterms:created xsi:type="dcterms:W3CDTF">2024-09-24T02:09:00Z</dcterms:created>
  <dcterms:modified xsi:type="dcterms:W3CDTF">2025-07-01T23:07:00Z</dcterms:modified>
</cp:coreProperties>
</file>