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FC8C" w14:textId="6037B4D8" w:rsidR="00720DC6" w:rsidRPr="00083F5A" w:rsidRDefault="009E2A45" w:rsidP="00083F5A">
      <w:pPr>
        <w:pStyle w:val="Title"/>
        <w:jc w:val="both"/>
        <w:rPr>
          <w:b w:val="0"/>
          <w:sz w:val="18"/>
          <w:szCs w:val="18"/>
        </w:rPr>
      </w:pPr>
      <w:r>
        <w:t xml:space="preserve">Electric </w:t>
      </w:r>
      <w:r w:rsidR="007A0718">
        <w:t xml:space="preserve">Resistivity </w:t>
      </w:r>
      <w:r w:rsidR="00FF6B55">
        <w:t>Unit 1</w:t>
      </w:r>
      <w:r w:rsidR="00625D81">
        <w:t>:</w:t>
      </w:r>
      <w:r w:rsidR="00083F5A">
        <w:t xml:space="preserve"> </w:t>
      </w:r>
      <w:r w:rsidR="00FF6B55" w:rsidRPr="00FF6B55">
        <w:t>“</w:t>
      </w:r>
      <w:r w:rsidR="006404F9">
        <w:t>Harrier Meadow, an Urban Wetland System</w:t>
      </w:r>
      <w:r w:rsidR="00625D81">
        <w:t>”</w:t>
      </w:r>
      <w:r w:rsidR="002319EE">
        <w:t xml:space="preserve"> </w:t>
      </w:r>
      <w:r w:rsidR="00083F5A">
        <w:t xml:space="preserve">Student </w:t>
      </w:r>
      <w:r w:rsidR="002319EE">
        <w:t>E</w:t>
      </w:r>
      <w:r w:rsidR="002E39CF">
        <w:t>xercise</w:t>
      </w:r>
    </w:p>
    <w:p w14:paraId="47ADB917" w14:textId="53E61221" w:rsidR="00AB25BC" w:rsidRPr="00720DC6" w:rsidRDefault="006404F9" w:rsidP="00A63A64">
      <w:pPr>
        <w:pStyle w:val="Authortext"/>
      </w:pPr>
      <w:r>
        <w:t>Lee Slater</w:t>
      </w:r>
      <w:r w:rsidR="00765685">
        <w:t xml:space="preserve"> (Rutgers University Newark)</w:t>
      </w:r>
    </w:p>
    <w:p w14:paraId="60C95E60" w14:textId="6BF0C21D" w:rsidR="00083F5A" w:rsidRPr="009B3DF1" w:rsidRDefault="00FF6B55" w:rsidP="00083F5A">
      <w:pPr>
        <w:pStyle w:val="Heading1"/>
      </w:pPr>
      <w:r>
        <w:rPr>
          <w:w w:val="110"/>
        </w:rPr>
        <w:t>1</w:t>
      </w:r>
      <w:r w:rsidR="00083F5A">
        <w:rPr>
          <w:w w:val="110"/>
        </w:rPr>
        <w:t>.1 Introduction</w:t>
      </w:r>
    </w:p>
    <w:p w14:paraId="16651F04" w14:textId="73E5D6B4" w:rsidR="00BD7FF7" w:rsidRDefault="003E1F6F" w:rsidP="003E1F6F">
      <w:r>
        <w:t>This module explores how near</w:t>
      </w:r>
      <w:r w:rsidR="00301C10">
        <w:t>-</w:t>
      </w:r>
      <w:r>
        <w:t xml:space="preserve">surface electrical geophysical techniques can be used to understand Earth’s shallow subsurface in the context of a societally relevant problem. </w:t>
      </w:r>
      <w:r w:rsidR="00FF6B55" w:rsidRPr="00FF6B55">
        <w:t>Unit 1</w:t>
      </w:r>
      <w:r w:rsidR="009179F1">
        <w:t xml:space="preserve"> </w:t>
      </w:r>
      <w:r w:rsidR="00FF6B55" w:rsidRPr="00FF6B55">
        <w:t>is the introductory exercise for this module</w:t>
      </w:r>
      <w:r>
        <w:t>. It describes an</w:t>
      </w:r>
      <w:r w:rsidR="00FF6B55" w:rsidRPr="00FF6B55">
        <w:t xml:space="preserve"> </w:t>
      </w:r>
      <w:r w:rsidR="009D10C2">
        <w:t>expansive</w:t>
      </w:r>
      <w:r w:rsidR="006404F9">
        <w:t xml:space="preserve"> </w:t>
      </w:r>
      <w:r>
        <w:t xml:space="preserve">wetland </w:t>
      </w:r>
      <w:r w:rsidR="009D10C2">
        <w:t>complex</w:t>
      </w:r>
      <w:r>
        <w:t xml:space="preserve"> known as the New Jersey Meadowlands and introduces </w:t>
      </w:r>
      <w:r w:rsidR="006404F9">
        <w:t>Harrier Meadow, a</w:t>
      </w:r>
      <w:r w:rsidR="00680C38">
        <w:t xml:space="preserve"> heavily impacted urban wetland where restoration efforts have resulted in some reintroduction of native plants that had almost been obliterated by the uncontrolled growth of invasive species</w:t>
      </w:r>
      <w:r>
        <w:t xml:space="preserve"> through this region</w:t>
      </w:r>
      <w:r w:rsidR="00680C38">
        <w:t>.</w:t>
      </w:r>
      <w:r w:rsidR="00BD7FF7">
        <w:t xml:space="preserve"> </w:t>
      </w:r>
    </w:p>
    <w:p w14:paraId="60D11484" w14:textId="7A2AFA1F" w:rsidR="00F17FE2" w:rsidRDefault="009D10C2" w:rsidP="00FF6B55">
      <w:r>
        <w:t xml:space="preserve">The module focuses on one intriguing native plant called </w:t>
      </w:r>
      <w:r w:rsidRPr="009D10C2">
        <w:rPr>
          <w:i/>
          <w:iCs/>
        </w:rPr>
        <w:t>Salicornia</w:t>
      </w:r>
      <w:r>
        <w:t xml:space="preserve">, the common name being </w:t>
      </w:r>
      <w:r w:rsidR="00301C10">
        <w:t>p</w:t>
      </w:r>
      <w:r>
        <w:t>ickleweed, that is identifiable by its bright red color. Pickleweed is easily located on the ground and is also captured in high-resolution aerial photographs. Pickl</w:t>
      </w:r>
      <w:r w:rsidR="00D95365">
        <w:t>e</w:t>
      </w:r>
      <w:r>
        <w:t xml:space="preserve">weed occurs in </w:t>
      </w:r>
      <w:r w:rsidR="00714867">
        <w:t xml:space="preserve">localized </w:t>
      </w:r>
      <w:r>
        <w:t>patches in Harrier Meadow</w:t>
      </w:r>
      <w:r w:rsidR="00301C10">
        <w:t>,</w:t>
      </w:r>
      <w:r w:rsidR="00714867">
        <w:t xml:space="preserve"> and it is not entirely clear what causes the </w:t>
      </w:r>
      <w:r w:rsidR="00D95365">
        <w:t xml:space="preserve">distribution observed in aerial photographs. Pickleweed is a halophyte, which </w:t>
      </w:r>
      <w:r w:rsidR="00301C10">
        <w:t>means it is</w:t>
      </w:r>
      <w:r w:rsidR="00D95365">
        <w:t xml:space="preserve"> a plant that is adapted to growing under highly saline</w:t>
      </w:r>
      <w:r w:rsidR="00301C10">
        <w:t xml:space="preserve"> (salty)</w:t>
      </w:r>
      <w:r w:rsidR="00D95365">
        <w:t xml:space="preserve"> conditions. Consequently, one possible explanation for the patchy distribution of </w:t>
      </w:r>
      <w:r w:rsidR="00301C10">
        <w:t>p</w:t>
      </w:r>
      <w:r w:rsidR="00D95365">
        <w:t xml:space="preserve">ickleweed is variations in salinity across the wetland, </w:t>
      </w:r>
      <w:r w:rsidR="00301C10">
        <w:t>with</w:t>
      </w:r>
      <w:r w:rsidR="00D95365">
        <w:t xml:space="preserve"> the Pickleweed presumably thriv</w:t>
      </w:r>
      <w:r w:rsidR="00301C10">
        <w:t>ing</w:t>
      </w:r>
      <w:r w:rsidR="00D95365">
        <w:t xml:space="preserve"> in high</w:t>
      </w:r>
      <w:r w:rsidR="00301C10">
        <w:t>-</w:t>
      </w:r>
      <w:r w:rsidR="00D95365">
        <w:t>salinity conditions.</w:t>
      </w:r>
    </w:p>
    <w:p w14:paraId="6B1F78A1" w14:textId="1D006D82" w:rsidR="00D95365" w:rsidRDefault="003B054C" w:rsidP="00FF6B55">
      <w:r>
        <w:t>Salinity variations in Harrier Meadow may result from tidal variability, discharges of landfill leachate into the wetland</w:t>
      </w:r>
      <w:r w:rsidR="00301C10">
        <w:t>,</w:t>
      </w:r>
      <w:r>
        <w:t xml:space="preserve"> and runoff from application of road salt. </w:t>
      </w:r>
      <w:r w:rsidR="00D95365">
        <w:t xml:space="preserve">Electrical geophysical methods are well suited for </w:t>
      </w:r>
      <w:r w:rsidR="007A0718">
        <w:t>mapping</w:t>
      </w:r>
      <w:r w:rsidR="00D95365">
        <w:t xml:space="preserve"> variations in salinity as the measured electrical conductivity of the sediments increases with the dissolved ionic concentration in the pore fluids. </w:t>
      </w:r>
      <w:r w:rsidR="00B86D25">
        <w:t xml:space="preserve">These geophysical methods provide spatially extensive, noninvasive estimates of salinity variation that can be compared with visible patterns of </w:t>
      </w:r>
      <w:r w:rsidR="00301C10">
        <w:t>p</w:t>
      </w:r>
      <w:r w:rsidR="00B86D25">
        <w:t xml:space="preserve">ickleweed. </w:t>
      </w:r>
    </w:p>
    <w:p w14:paraId="283668B6" w14:textId="7C63E533" w:rsidR="00083F5A" w:rsidRPr="00BD7FF7" w:rsidRDefault="000467CD" w:rsidP="00FF6B55">
      <w:r>
        <w:t xml:space="preserve">You </w:t>
      </w:r>
      <w:r w:rsidR="003B054C">
        <w:t>will explore Harrier Meadow using</w:t>
      </w:r>
      <w:r>
        <w:t xml:space="preserve"> </w:t>
      </w:r>
      <w:r w:rsidR="00301C10">
        <w:t>(</w:t>
      </w:r>
      <w:r w:rsidR="003B054C">
        <w:t>1</w:t>
      </w:r>
      <w:r w:rsidR="00301C10">
        <w:t>)</w:t>
      </w:r>
      <w:r w:rsidR="003B054C">
        <w:t xml:space="preserve"> </w:t>
      </w:r>
      <w:r>
        <w:t xml:space="preserve">Google Earth </w:t>
      </w:r>
      <w:r w:rsidR="003B054C">
        <w:t xml:space="preserve">on the web; </w:t>
      </w:r>
      <w:r w:rsidR="00301C10">
        <w:t>(</w:t>
      </w:r>
      <w:r w:rsidR="003B054C">
        <w:t>2</w:t>
      </w:r>
      <w:r w:rsidR="00301C10">
        <w:t>)</w:t>
      </w:r>
      <w:r>
        <w:t xml:space="preserve"> </w:t>
      </w:r>
      <w:r w:rsidR="003B054C">
        <w:t xml:space="preserve">a high-resolution </w:t>
      </w:r>
      <w:r w:rsidR="007A0718">
        <w:t xml:space="preserve">panoramic </w:t>
      </w:r>
      <w:r w:rsidR="003B054C">
        <w:t xml:space="preserve">video </w:t>
      </w:r>
      <w:r w:rsidR="007A0718">
        <w:t>acquired from an Unmanned Aerial Vehicle (UAV)</w:t>
      </w:r>
      <w:r w:rsidR="00301C10">
        <w:t>,</w:t>
      </w:r>
      <w:r w:rsidR="007A0718">
        <w:t xml:space="preserve"> and </w:t>
      </w:r>
      <w:r w:rsidR="00301C10">
        <w:t>(</w:t>
      </w:r>
      <w:r w:rsidR="007A0718">
        <w:t>3</w:t>
      </w:r>
      <w:r w:rsidR="00301C10">
        <w:t>)</w:t>
      </w:r>
      <w:r w:rsidR="007A0718">
        <w:t xml:space="preserve"> an </w:t>
      </w:r>
      <w:r w:rsidR="00E11C61">
        <w:t>Arc</w:t>
      </w:r>
      <w:r w:rsidR="007A0718">
        <w:t xml:space="preserve">GIS </w:t>
      </w:r>
      <w:proofErr w:type="spellStart"/>
      <w:r w:rsidR="00E11C61">
        <w:t>S</w:t>
      </w:r>
      <w:r w:rsidR="007A0718">
        <w:t>tory</w:t>
      </w:r>
      <w:r w:rsidR="006D30DF">
        <w:t>M</w:t>
      </w:r>
      <w:r w:rsidR="007A0718">
        <w:t>ap</w:t>
      </w:r>
      <w:proofErr w:type="spellEnd"/>
      <w:r w:rsidR="008D739D">
        <w:t>.</w:t>
      </w:r>
      <w:r w:rsidR="007A0718">
        <w:t xml:space="preserve"> This exploration will reveal the unique urban landscape where Harrier Meadow is situated and identify a hypothesis </w:t>
      </w:r>
      <w:r w:rsidR="004B20D7">
        <w:t>that you will</w:t>
      </w:r>
      <w:r w:rsidR="007A0718">
        <w:t xml:space="preserve"> </w:t>
      </w:r>
      <w:r w:rsidR="004B20D7">
        <w:t>test with</w:t>
      </w:r>
      <w:r w:rsidR="007A0718">
        <w:t xml:space="preserve"> geophysical observations described in subsequent modules.</w:t>
      </w:r>
    </w:p>
    <w:p w14:paraId="4A5BCDCE" w14:textId="6941FD99" w:rsidR="00083F5A" w:rsidRPr="009B3DF1" w:rsidRDefault="00FF6B55" w:rsidP="00083F5A">
      <w:pPr>
        <w:pStyle w:val="Heading1"/>
      </w:pPr>
      <w:r>
        <w:rPr>
          <w:w w:val="110"/>
        </w:rPr>
        <w:t>1</w:t>
      </w:r>
      <w:r w:rsidR="00083F5A">
        <w:rPr>
          <w:w w:val="110"/>
        </w:rPr>
        <w:t xml:space="preserve">.2 </w:t>
      </w:r>
    </w:p>
    <w:p w14:paraId="00A6EEE9" w14:textId="4A11B4AF" w:rsidR="00FF6B55" w:rsidRDefault="00307C9D" w:rsidP="00FF6B55">
      <w:r>
        <w:t xml:space="preserve">Detailed below are a series of tasks </w:t>
      </w:r>
      <w:r w:rsidR="00834063">
        <w:t xml:space="preserve">designed to encourage you to </w:t>
      </w:r>
      <w:r w:rsidR="007A0718">
        <w:t>explore the urban environmental setting of Harrier Meadow and to identify factors (both natural and human-made) contributing to salinity variations in this wetland</w:t>
      </w:r>
      <w:r w:rsidR="00834063">
        <w:t>.</w:t>
      </w:r>
      <w:r w:rsidR="007A0718">
        <w:t xml:space="preserve"> </w:t>
      </w:r>
      <w:r w:rsidR="004B20D7">
        <w:t>These tasks introduce a key hypothesis to investigate using geophysical measurements.</w:t>
      </w:r>
    </w:p>
    <w:p w14:paraId="5FAFAA1E" w14:textId="412FA8C8" w:rsidR="00933103" w:rsidRDefault="00933103">
      <w:pPr>
        <w:spacing w:after="0"/>
      </w:pPr>
      <w:r>
        <w:br w:type="page"/>
      </w:r>
    </w:p>
    <w:tbl>
      <w:tblPr>
        <w:tblStyle w:val="TableGrid"/>
        <w:tblW w:w="0" w:type="auto"/>
        <w:tblLook w:val="04A0" w:firstRow="1" w:lastRow="0" w:firstColumn="1" w:lastColumn="0" w:noHBand="0" w:noVBand="1"/>
      </w:tblPr>
      <w:tblGrid>
        <w:gridCol w:w="9350"/>
      </w:tblGrid>
      <w:tr w:rsidR="00334C22" w14:paraId="2B2A2F28" w14:textId="77777777" w:rsidTr="008E0799">
        <w:tc>
          <w:tcPr>
            <w:tcW w:w="9350" w:type="dxa"/>
          </w:tcPr>
          <w:p w14:paraId="5385FE0E" w14:textId="77777777" w:rsidR="00334C22" w:rsidRPr="00834063" w:rsidRDefault="00334C22" w:rsidP="008E0799">
            <w:pPr>
              <w:rPr>
                <w:sz w:val="8"/>
                <w:szCs w:val="8"/>
              </w:rPr>
            </w:pPr>
          </w:p>
          <w:p w14:paraId="567034A7" w14:textId="1894E4AD" w:rsidR="00334C22" w:rsidRDefault="00334C22" w:rsidP="008E0799">
            <w:r>
              <w:t>Task 1.  Background to the N</w:t>
            </w:r>
            <w:r w:rsidR="00301C10">
              <w:t xml:space="preserve">ew </w:t>
            </w:r>
            <w:r>
              <w:t>J</w:t>
            </w:r>
            <w:r w:rsidR="00301C10">
              <w:t>ersey</w:t>
            </w:r>
            <w:r>
              <w:t xml:space="preserve"> Meadowlands region</w:t>
            </w:r>
          </w:p>
          <w:p w14:paraId="648551F8" w14:textId="393EC328" w:rsidR="00B44821" w:rsidRPr="00B44821" w:rsidRDefault="00B44821" w:rsidP="00B44821">
            <w:pPr>
              <w:shd w:val="clear" w:color="auto" w:fill="FFFFFF"/>
              <w:spacing w:after="240"/>
              <w:rPr>
                <w:rFonts w:eastAsia="Times New Roman" w:cs="Times New Roman"/>
                <w:color w:val="333333"/>
                <w:sz w:val="22"/>
                <w:szCs w:val="22"/>
              </w:rPr>
            </w:pPr>
            <w:r w:rsidRPr="00B44821">
              <w:rPr>
                <w:rFonts w:eastAsia="Times New Roman" w:cs="Times New Roman"/>
                <w:color w:val="333333"/>
                <w:sz w:val="22"/>
                <w:szCs w:val="22"/>
              </w:rPr>
              <w:t>The NJ Meadowlands and Hackensack River Estuary region lie directly between New York City and the city of Newark</w:t>
            </w:r>
            <w:r w:rsidR="007E700E">
              <w:rPr>
                <w:rFonts w:eastAsia="Times New Roman" w:cs="Times New Roman"/>
                <w:color w:val="333333"/>
                <w:sz w:val="22"/>
                <w:szCs w:val="22"/>
              </w:rPr>
              <w:t>,</w:t>
            </w:r>
            <w:r w:rsidRPr="00B44821">
              <w:rPr>
                <w:rFonts w:eastAsia="Times New Roman" w:cs="Times New Roman"/>
                <w:color w:val="333333"/>
                <w:sz w:val="22"/>
                <w:szCs w:val="22"/>
              </w:rPr>
              <w:t xml:space="preserve"> N</w:t>
            </w:r>
            <w:r w:rsidR="007E700E">
              <w:rPr>
                <w:rFonts w:eastAsia="Times New Roman" w:cs="Times New Roman"/>
                <w:color w:val="333333"/>
                <w:sz w:val="22"/>
                <w:szCs w:val="22"/>
              </w:rPr>
              <w:t xml:space="preserve">ew </w:t>
            </w:r>
            <w:r w:rsidRPr="00B44821">
              <w:rPr>
                <w:rFonts w:eastAsia="Times New Roman" w:cs="Times New Roman"/>
                <w:color w:val="333333"/>
                <w:sz w:val="22"/>
                <w:szCs w:val="22"/>
              </w:rPr>
              <w:t>J</w:t>
            </w:r>
            <w:r w:rsidR="007E700E">
              <w:rPr>
                <w:rFonts w:eastAsia="Times New Roman" w:cs="Times New Roman"/>
                <w:color w:val="333333"/>
                <w:sz w:val="22"/>
                <w:szCs w:val="22"/>
              </w:rPr>
              <w:t>ersey</w:t>
            </w:r>
            <w:r w:rsidRPr="00B44821">
              <w:rPr>
                <w:rFonts w:eastAsia="Times New Roman" w:cs="Times New Roman"/>
                <w:color w:val="333333"/>
                <w:sz w:val="22"/>
                <w:szCs w:val="22"/>
              </w:rPr>
              <w:t>. Expansive urbanization of this natural marsh system occurred as a result of the industrial revolution. This urbanization resulted in decades of illegal dumping, extensive infilling of wetlands as landfills throughout the region</w:t>
            </w:r>
            <w:r w:rsidR="007E700E">
              <w:rPr>
                <w:rFonts w:eastAsia="Times New Roman" w:cs="Times New Roman"/>
                <w:color w:val="333333"/>
                <w:sz w:val="22"/>
                <w:szCs w:val="22"/>
              </w:rPr>
              <w:t>,</w:t>
            </w:r>
            <w:r w:rsidRPr="00B44821">
              <w:rPr>
                <w:rFonts w:eastAsia="Times New Roman" w:cs="Times New Roman"/>
                <w:color w:val="333333"/>
                <w:sz w:val="22"/>
                <w:szCs w:val="22"/>
              </w:rPr>
              <w:t xml:space="preserve"> and the introduction of resilient invasive species. The results of these activities included heavily contaminated sediments, highly diminished water quality, and overall acute loss of natural resources. The formation of the Environmental Protection Agency (EPA) and the implementation of the Water Act led to some revival of the </w:t>
            </w:r>
            <w:hyperlink r:id="rId8" w:history="1">
              <w:r w:rsidRPr="00B44821">
                <w:rPr>
                  <w:rFonts w:eastAsia="Times New Roman" w:cs="Times New Roman"/>
                  <w:color w:val="336FF9"/>
                  <w:sz w:val="22"/>
                  <w:szCs w:val="22"/>
                  <w:u w:val="single"/>
                </w:rPr>
                <w:t>Hackensack</w:t>
              </w:r>
            </w:hyperlink>
            <w:r w:rsidRPr="00B44821">
              <w:rPr>
                <w:rFonts w:eastAsia="Times New Roman" w:cs="Times New Roman"/>
                <w:color w:val="333333"/>
                <w:sz w:val="22"/>
                <w:szCs w:val="22"/>
              </w:rPr>
              <w:t> River Estuary. Local government began to recognize the value of the Hackensack River and its various salt marshes that reside alongside it. You can learn more about the history of this urban region here: </w:t>
            </w:r>
            <w:hyperlink r:id="rId9" w:history="1">
              <w:r w:rsidRPr="00B44821">
                <w:rPr>
                  <w:rFonts w:eastAsia="Times New Roman" w:cs="Times New Roman"/>
                  <w:color w:val="336FF9"/>
                  <w:sz w:val="22"/>
                  <w:szCs w:val="22"/>
                  <w:u w:val="single"/>
                </w:rPr>
                <w:t>An Environmental History of the NJ Meadowlands</w:t>
              </w:r>
            </w:hyperlink>
            <w:r w:rsidRPr="00B44821">
              <w:rPr>
                <w:rFonts w:eastAsia="Times New Roman" w:cs="Times New Roman"/>
                <w:color w:val="333333"/>
                <w:sz w:val="22"/>
                <w:szCs w:val="22"/>
              </w:rPr>
              <w:t xml:space="preserve">. </w:t>
            </w:r>
          </w:p>
          <w:p w14:paraId="69A677C0" w14:textId="568E053C" w:rsidR="00B44821" w:rsidRPr="00B44821" w:rsidRDefault="00B44821" w:rsidP="00B44821">
            <w:pPr>
              <w:shd w:val="clear" w:color="auto" w:fill="FFFFFF"/>
              <w:spacing w:after="0" w:line="235" w:lineRule="atLeast"/>
              <w:jc w:val="center"/>
              <w:rPr>
                <w:rFonts w:eastAsia="Times New Roman" w:cs="Times New Roman"/>
                <w:color w:val="333333"/>
                <w:sz w:val="22"/>
                <w:szCs w:val="22"/>
              </w:rPr>
            </w:pPr>
            <w:r w:rsidRPr="00B44821">
              <w:rPr>
                <w:rFonts w:eastAsia="Times New Roman"/>
                <w:noProof/>
                <w:color w:val="333333"/>
                <w:sz w:val="22"/>
                <w:szCs w:val="22"/>
              </w:rPr>
              <w:drawing>
                <wp:inline distT="0" distB="0" distL="0" distR="0" wp14:anchorId="035937F7" wp14:editId="1E4C67D3">
                  <wp:extent cx="3105103" cy="2333711"/>
                  <wp:effectExtent l="0" t="0" r="635" b="0"/>
                  <wp:docPr id="2" name="Picture 2" descr="Figure 1: A close-up photograph of Salicornia, also known as pickleweed,  taken in a marsh in Harrier Me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A close-up photograph of Salicornia, also known as pickleweed,  taken in a marsh in Harrier Mead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7948" cy="2335849"/>
                          </a:xfrm>
                          <a:prstGeom prst="rect">
                            <a:avLst/>
                          </a:prstGeom>
                          <a:noFill/>
                          <a:ln>
                            <a:noFill/>
                          </a:ln>
                        </pic:spPr>
                      </pic:pic>
                    </a:graphicData>
                  </a:graphic>
                </wp:inline>
              </w:drawing>
            </w:r>
          </w:p>
          <w:p w14:paraId="324CE6BB" w14:textId="3F7E4B41" w:rsidR="00B44821" w:rsidRPr="00B44821" w:rsidRDefault="00B44821" w:rsidP="00B44821">
            <w:pPr>
              <w:shd w:val="clear" w:color="auto" w:fill="FFFFFF"/>
              <w:spacing w:line="195" w:lineRule="atLeast"/>
              <w:rPr>
                <w:rFonts w:eastAsia="Times New Roman" w:cs="Times New Roman"/>
                <w:color w:val="333333"/>
                <w:sz w:val="22"/>
                <w:szCs w:val="22"/>
              </w:rPr>
            </w:pPr>
            <w:r w:rsidRPr="00B44821">
              <w:rPr>
                <w:rFonts w:eastAsia="Times New Roman" w:cs="Times New Roman"/>
                <w:color w:val="333333"/>
                <w:sz w:val="22"/>
                <w:szCs w:val="22"/>
              </w:rPr>
              <w:t xml:space="preserve">Figure 1: A </w:t>
            </w:r>
            <w:r w:rsidR="00765685" w:rsidRPr="00B44821">
              <w:rPr>
                <w:rFonts w:eastAsia="Times New Roman" w:cs="Times New Roman"/>
                <w:color w:val="333333"/>
                <w:sz w:val="22"/>
                <w:szCs w:val="22"/>
              </w:rPr>
              <w:t>close-up</w:t>
            </w:r>
            <w:r w:rsidRPr="00B44821">
              <w:rPr>
                <w:rFonts w:eastAsia="Times New Roman" w:cs="Times New Roman"/>
                <w:color w:val="333333"/>
                <w:sz w:val="22"/>
                <w:szCs w:val="22"/>
              </w:rPr>
              <w:t xml:space="preserve"> photograph of </w:t>
            </w:r>
            <w:r w:rsidRPr="007E700E">
              <w:rPr>
                <w:rFonts w:eastAsia="Times New Roman" w:cs="Times New Roman"/>
                <w:i/>
                <w:iCs/>
                <w:color w:val="333333"/>
                <w:sz w:val="22"/>
                <w:szCs w:val="22"/>
              </w:rPr>
              <w:t>Salicornia</w:t>
            </w:r>
            <w:r w:rsidRPr="00B44821">
              <w:rPr>
                <w:rFonts w:eastAsia="Times New Roman" w:cs="Times New Roman"/>
                <w:color w:val="333333"/>
                <w:sz w:val="22"/>
                <w:szCs w:val="22"/>
              </w:rPr>
              <w:t xml:space="preserve"> (</w:t>
            </w:r>
            <w:r w:rsidR="007E700E">
              <w:rPr>
                <w:rFonts w:eastAsia="Times New Roman" w:cs="Times New Roman"/>
                <w:color w:val="333333"/>
                <w:sz w:val="22"/>
                <w:szCs w:val="22"/>
              </w:rPr>
              <w:t>p</w:t>
            </w:r>
            <w:r w:rsidRPr="00B44821">
              <w:rPr>
                <w:rFonts w:eastAsia="Times New Roman" w:cs="Times New Roman"/>
                <w:color w:val="333333"/>
                <w:sz w:val="22"/>
                <w:szCs w:val="22"/>
              </w:rPr>
              <w:t>ickleweed) taken in Harrier Meadow</w:t>
            </w:r>
          </w:p>
          <w:p w14:paraId="4B3C4F93" w14:textId="77777777" w:rsidR="00B44821" w:rsidRPr="00B44821" w:rsidRDefault="00B44821" w:rsidP="00B44821">
            <w:pPr>
              <w:shd w:val="clear" w:color="auto" w:fill="FFFFFF"/>
              <w:spacing w:after="240"/>
              <w:rPr>
                <w:rFonts w:eastAsia="Times New Roman" w:cs="Times New Roman"/>
                <w:color w:val="333333"/>
                <w:sz w:val="22"/>
                <w:szCs w:val="22"/>
              </w:rPr>
            </w:pPr>
            <w:r w:rsidRPr="00B44821">
              <w:rPr>
                <w:rFonts w:eastAsia="Times New Roman" w:cs="Times New Roman"/>
                <w:b/>
                <w:bCs/>
                <w:color w:val="333333"/>
                <w:sz w:val="22"/>
                <w:szCs w:val="22"/>
              </w:rPr>
              <w:t>Salt Marshes of the Meadowlands</w:t>
            </w:r>
          </w:p>
          <w:p w14:paraId="31333966" w14:textId="352E622A" w:rsidR="00B44821" w:rsidRPr="00B44821" w:rsidRDefault="00B44821" w:rsidP="00B44821">
            <w:pPr>
              <w:shd w:val="clear" w:color="auto" w:fill="FFFFFF"/>
              <w:spacing w:after="240"/>
              <w:rPr>
                <w:rFonts w:eastAsia="Times New Roman" w:cs="Times New Roman"/>
                <w:color w:val="333333"/>
                <w:sz w:val="22"/>
                <w:szCs w:val="22"/>
              </w:rPr>
            </w:pPr>
            <w:r w:rsidRPr="00B44821">
              <w:rPr>
                <w:rFonts w:eastAsia="Times New Roman" w:cs="Times New Roman"/>
                <w:color w:val="333333"/>
                <w:sz w:val="22"/>
                <w:szCs w:val="22"/>
              </w:rPr>
              <w:t>As the area is influenced by the tides, brackish water reaches upriver and inundates the salt marsh habitats diurnally.</w:t>
            </w:r>
            <w:r>
              <w:rPr>
                <w:rFonts w:eastAsia="Times New Roman" w:cs="Times New Roman"/>
                <w:color w:val="333333"/>
                <w:sz w:val="22"/>
                <w:szCs w:val="22"/>
              </w:rPr>
              <w:t xml:space="preserve"> </w:t>
            </w:r>
            <w:r w:rsidRPr="00B44821">
              <w:rPr>
                <w:rFonts w:eastAsia="Times New Roman" w:cs="Times New Roman"/>
                <w:color w:val="333333"/>
                <w:sz w:val="22"/>
                <w:szCs w:val="22"/>
              </w:rPr>
              <w:t>These salt marshes provide important ecosystem services including habitat for countless organisms from crabs to wading birds, filtration of water that improves regional water quality and carbon sequestration. Furthermore, the salt marshes serve as a crucial buffer against rising sea levels driven by climate change. Today, efforts are directed at reinforcing the natural functioning of these marshes. One strategy is to maintain and proliferate native plant species that can compete with invasive species. </w:t>
            </w:r>
            <w:r w:rsidRPr="00B44821">
              <w:rPr>
                <w:rFonts w:eastAsia="Times New Roman" w:cs="Times New Roman"/>
                <w:i/>
                <w:iCs/>
                <w:color w:val="333333"/>
                <w:sz w:val="22"/>
                <w:szCs w:val="22"/>
              </w:rPr>
              <w:t>Salicornia</w:t>
            </w:r>
            <w:r w:rsidRPr="00B44821">
              <w:rPr>
                <w:rFonts w:eastAsia="Times New Roman" w:cs="Times New Roman"/>
                <w:color w:val="333333"/>
                <w:sz w:val="22"/>
                <w:szCs w:val="22"/>
              </w:rPr>
              <w:t xml:space="preserve"> genus (common name: </w:t>
            </w:r>
            <w:r w:rsidR="007E700E">
              <w:rPr>
                <w:rFonts w:eastAsia="Times New Roman" w:cs="Times New Roman"/>
                <w:color w:val="333333"/>
                <w:sz w:val="22"/>
                <w:szCs w:val="22"/>
              </w:rPr>
              <w:t>p</w:t>
            </w:r>
            <w:r w:rsidRPr="00B44821">
              <w:rPr>
                <w:rFonts w:eastAsia="Times New Roman" w:cs="Times New Roman"/>
                <w:color w:val="333333"/>
                <w:sz w:val="22"/>
                <w:szCs w:val="22"/>
              </w:rPr>
              <w:t>ickleweed) is a native species within the Hackensack Estuary. Pickleweed is a salinity</w:t>
            </w:r>
            <w:r w:rsidR="007E700E">
              <w:rPr>
                <w:rFonts w:eastAsia="Times New Roman" w:cs="Times New Roman"/>
                <w:color w:val="333333"/>
                <w:sz w:val="22"/>
                <w:szCs w:val="22"/>
              </w:rPr>
              <w:t>-</w:t>
            </w:r>
            <w:r w:rsidRPr="00B44821">
              <w:rPr>
                <w:rFonts w:eastAsia="Times New Roman" w:cs="Times New Roman"/>
                <w:color w:val="333333"/>
                <w:sz w:val="22"/>
                <w:szCs w:val="22"/>
              </w:rPr>
              <w:t>tolerant plant</w:t>
            </w:r>
            <w:r w:rsidR="007E700E">
              <w:rPr>
                <w:rFonts w:eastAsia="Times New Roman" w:cs="Times New Roman"/>
                <w:color w:val="333333"/>
                <w:sz w:val="22"/>
                <w:szCs w:val="22"/>
              </w:rPr>
              <w:t>,</w:t>
            </w:r>
            <w:r w:rsidRPr="00B44821">
              <w:rPr>
                <w:rFonts w:eastAsia="Times New Roman" w:cs="Times New Roman"/>
                <w:color w:val="333333"/>
                <w:sz w:val="22"/>
                <w:szCs w:val="22"/>
              </w:rPr>
              <w:t xml:space="preserve"> so it can potentially flourish in high</w:t>
            </w:r>
            <w:r w:rsidR="007E700E">
              <w:rPr>
                <w:rFonts w:eastAsia="Times New Roman" w:cs="Times New Roman"/>
                <w:color w:val="333333"/>
                <w:sz w:val="22"/>
                <w:szCs w:val="22"/>
              </w:rPr>
              <w:t>-</w:t>
            </w:r>
            <w:r w:rsidRPr="00B44821">
              <w:rPr>
                <w:rFonts w:eastAsia="Times New Roman" w:cs="Times New Roman"/>
                <w:color w:val="333333"/>
                <w:sz w:val="22"/>
                <w:szCs w:val="22"/>
              </w:rPr>
              <w:t>salinity and conductivity environments that are possible in tidal salt marshes such as </w:t>
            </w:r>
            <w:hyperlink r:id="rId11" w:history="1">
              <w:r w:rsidRPr="00B44821">
                <w:rPr>
                  <w:rFonts w:eastAsia="Times New Roman" w:cs="Times New Roman"/>
                  <w:color w:val="336FF9"/>
                  <w:sz w:val="22"/>
                  <w:szCs w:val="22"/>
                  <w:u w:val="single"/>
                </w:rPr>
                <w:t>Harrier Meadow</w:t>
              </w:r>
            </w:hyperlink>
            <w:r w:rsidRPr="00B44821">
              <w:rPr>
                <w:rFonts w:eastAsia="Times New Roman" w:cs="Times New Roman"/>
                <w:color w:val="333333"/>
                <w:sz w:val="22"/>
                <w:szCs w:val="22"/>
              </w:rPr>
              <w:t xml:space="preserve"> </w:t>
            </w:r>
            <w:r w:rsidR="007E700E">
              <w:rPr>
                <w:rFonts w:eastAsia="Times New Roman" w:cs="Times New Roman"/>
                <w:color w:val="333333"/>
                <w:sz w:val="22"/>
                <w:szCs w:val="22"/>
              </w:rPr>
              <w:t>(</w:t>
            </w:r>
            <w:r w:rsidRPr="00B44821">
              <w:rPr>
                <w:rFonts w:eastAsia="Times New Roman" w:cs="Times New Roman"/>
                <w:color w:val="333333"/>
                <w:sz w:val="22"/>
                <w:szCs w:val="22"/>
              </w:rPr>
              <w:t>the study site for this module</w:t>
            </w:r>
            <w:r w:rsidR="007E700E">
              <w:rPr>
                <w:rFonts w:eastAsia="Times New Roman" w:cs="Times New Roman"/>
                <w:color w:val="333333"/>
                <w:sz w:val="22"/>
                <w:szCs w:val="22"/>
              </w:rPr>
              <w:t>)</w:t>
            </w:r>
            <w:r w:rsidRPr="00B44821">
              <w:rPr>
                <w:rFonts w:eastAsia="Times New Roman" w:cs="Times New Roman"/>
                <w:color w:val="333333"/>
                <w:sz w:val="22"/>
                <w:szCs w:val="22"/>
              </w:rPr>
              <w:t xml:space="preserve">. Figure 1 shows a close-up of a </w:t>
            </w:r>
            <w:r w:rsidR="006D41B6">
              <w:rPr>
                <w:rFonts w:eastAsia="Times New Roman" w:cs="Times New Roman"/>
                <w:color w:val="333333"/>
                <w:sz w:val="22"/>
                <w:szCs w:val="22"/>
              </w:rPr>
              <w:t>p</w:t>
            </w:r>
            <w:r w:rsidRPr="00B44821">
              <w:rPr>
                <w:rFonts w:eastAsia="Times New Roman" w:cs="Times New Roman"/>
                <w:color w:val="333333"/>
                <w:sz w:val="22"/>
                <w:szCs w:val="22"/>
              </w:rPr>
              <w:t>ickleweed plant in Harrier Meadow, highlighting its characteristic bright red color.</w:t>
            </w:r>
          </w:p>
          <w:p w14:paraId="29A0D525" w14:textId="4BA91D15" w:rsidR="00334C22" w:rsidRPr="00494EAD" w:rsidRDefault="00334C22" w:rsidP="008E0799">
            <w:pPr>
              <w:pStyle w:val="ListParagraph"/>
              <w:numPr>
                <w:ilvl w:val="0"/>
                <w:numId w:val="7"/>
              </w:numPr>
              <w:rPr>
                <w:sz w:val="22"/>
                <w:szCs w:val="22"/>
              </w:rPr>
            </w:pPr>
            <w:r>
              <w:rPr>
                <w:sz w:val="22"/>
                <w:szCs w:val="22"/>
              </w:rPr>
              <w:t xml:space="preserve">Using the web link provided, read the article describing </w:t>
            </w:r>
            <w:r w:rsidR="006D41B6">
              <w:rPr>
                <w:sz w:val="22"/>
                <w:szCs w:val="22"/>
              </w:rPr>
              <w:t>“</w:t>
            </w:r>
            <w:r>
              <w:rPr>
                <w:sz w:val="22"/>
                <w:szCs w:val="22"/>
              </w:rPr>
              <w:t>An Environmental History of the NJ Meadowlands</w:t>
            </w:r>
            <w:r w:rsidR="006D41B6">
              <w:rPr>
                <w:sz w:val="22"/>
                <w:szCs w:val="22"/>
              </w:rPr>
              <w:t>”</w:t>
            </w:r>
            <w:r>
              <w:rPr>
                <w:sz w:val="22"/>
                <w:szCs w:val="22"/>
              </w:rPr>
              <w:t xml:space="preserve"> </w:t>
            </w:r>
          </w:p>
          <w:p w14:paraId="1A1DA431" w14:textId="396F797B" w:rsidR="00334C22" w:rsidRPr="00494EAD" w:rsidRDefault="00B44821" w:rsidP="008E0799">
            <w:pPr>
              <w:pStyle w:val="ListParagraph"/>
              <w:numPr>
                <w:ilvl w:val="0"/>
                <w:numId w:val="7"/>
              </w:numPr>
              <w:rPr>
                <w:b/>
                <w:bCs/>
                <w:sz w:val="22"/>
                <w:szCs w:val="22"/>
              </w:rPr>
            </w:pPr>
            <w:r>
              <w:rPr>
                <w:bCs/>
                <w:sz w:val="22"/>
                <w:szCs w:val="22"/>
              </w:rPr>
              <w:t>C</w:t>
            </w:r>
            <w:r w:rsidR="00334C22">
              <w:rPr>
                <w:bCs/>
                <w:sz w:val="22"/>
                <w:szCs w:val="22"/>
              </w:rPr>
              <w:t xml:space="preserve">omplete answers to the questions in Section 1.1 of the </w:t>
            </w:r>
            <w:r w:rsidR="00483CDB">
              <w:rPr>
                <w:bCs/>
                <w:sz w:val="22"/>
                <w:szCs w:val="22"/>
              </w:rPr>
              <w:t>work</w:t>
            </w:r>
            <w:r w:rsidR="00244D38">
              <w:rPr>
                <w:bCs/>
                <w:sz w:val="22"/>
                <w:szCs w:val="22"/>
              </w:rPr>
              <w:t>sheet for this unit</w:t>
            </w:r>
            <w:r w:rsidR="00334C22">
              <w:rPr>
                <w:bCs/>
                <w:sz w:val="22"/>
                <w:szCs w:val="22"/>
              </w:rPr>
              <w:t>.</w:t>
            </w:r>
          </w:p>
          <w:p w14:paraId="7E30A4AB" w14:textId="77777777" w:rsidR="00334C22" w:rsidRDefault="00334C22" w:rsidP="008E0799">
            <w:pPr>
              <w:pStyle w:val="ListParagraph"/>
              <w:numPr>
                <w:ilvl w:val="0"/>
                <w:numId w:val="0"/>
              </w:numPr>
              <w:ind w:left="720"/>
            </w:pPr>
          </w:p>
        </w:tc>
      </w:tr>
    </w:tbl>
    <w:p w14:paraId="5C6AE2E3" w14:textId="007D8258" w:rsidR="00334C22" w:rsidRDefault="00334C22">
      <w:pPr>
        <w:spacing w:after="0"/>
      </w:pPr>
    </w:p>
    <w:p w14:paraId="69FE155A" w14:textId="6B19C118" w:rsidR="00334C22" w:rsidRDefault="00765685">
      <w:pPr>
        <w:spacing w:after="0"/>
      </w:pPr>
      <w:r>
        <w:br/>
      </w:r>
    </w:p>
    <w:tbl>
      <w:tblPr>
        <w:tblStyle w:val="TableGrid"/>
        <w:tblW w:w="0" w:type="auto"/>
        <w:tblLook w:val="04A0" w:firstRow="1" w:lastRow="0" w:firstColumn="1" w:lastColumn="0" w:noHBand="0" w:noVBand="1"/>
      </w:tblPr>
      <w:tblGrid>
        <w:gridCol w:w="9350"/>
      </w:tblGrid>
      <w:tr w:rsidR="008E1F7A" w14:paraId="35567C9F" w14:textId="77777777" w:rsidTr="00933103">
        <w:tc>
          <w:tcPr>
            <w:tcW w:w="9350" w:type="dxa"/>
          </w:tcPr>
          <w:p w14:paraId="5487F597" w14:textId="77777777" w:rsidR="00307C9D" w:rsidRPr="00834063" w:rsidRDefault="00307C9D" w:rsidP="008E1F7A">
            <w:pPr>
              <w:rPr>
                <w:sz w:val="8"/>
                <w:szCs w:val="8"/>
              </w:rPr>
            </w:pPr>
          </w:p>
          <w:p w14:paraId="227E2CCB" w14:textId="30E0F8CF" w:rsidR="008E1F7A" w:rsidRPr="00FF6B55" w:rsidRDefault="008E1F7A" w:rsidP="008E1F7A">
            <w:r>
              <w:t xml:space="preserve">Task </w:t>
            </w:r>
            <w:r w:rsidR="00334C22">
              <w:t>2</w:t>
            </w:r>
            <w:r>
              <w:t xml:space="preserve">.  </w:t>
            </w:r>
            <w:r w:rsidR="00444CCD">
              <w:t>Exploration in Harrier Meadow using Google Earth</w:t>
            </w:r>
          </w:p>
          <w:p w14:paraId="5D893D9D" w14:textId="3E6B4028" w:rsidR="008E1F7A" w:rsidRPr="00494EAD" w:rsidRDefault="00444CCD" w:rsidP="008E1F7A">
            <w:pPr>
              <w:pStyle w:val="ListParagraph"/>
              <w:numPr>
                <w:ilvl w:val="0"/>
                <w:numId w:val="7"/>
              </w:numPr>
              <w:rPr>
                <w:sz w:val="22"/>
                <w:szCs w:val="22"/>
              </w:rPr>
            </w:pPr>
            <w:r>
              <w:rPr>
                <w:sz w:val="22"/>
                <w:szCs w:val="22"/>
              </w:rPr>
              <w:t xml:space="preserve">Using the link provided, zoom in on Harrier Meadow located within the NJ Meadowlands. </w:t>
            </w:r>
          </w:p>
          <w:p w14:paraId="750D9004" w14:textId="4D6753A2" w:rsidR="008E1F7A" w:rsidRPr="00BC524C" w:rsidRDefault="00444CCD" w:rsidP="008E1F7A">
            <w:pPr>
              <w:pStyle w:val="ListParagraph"/>
              <w:numPr>
                <w:ilvl w:val="0"/>
                <w:numId w:val="7"/>
              </w:numPr>
              <w:rPr>
                <w:b/>
                <w:bCs/>
                <w:sz w:val="22"/>
                <w:szCs w:val="22"/>
              </w:rPr>
            </w:pPr>
            <w:r>
              <w:rPr>
                <w:bCs/>
                <w:sz w:val="22"/>
                <w:szCs w:val="22"/>
              </w:rPr>
              <w:t>Explore the immediate vicinity of Harrier Meadow, paying particular attention to the close proximity of landfills that surround this wetland. These landfills are evident from the (mostly) elevated terrain and the roads that cross them.</w:t>
            </w:r>
          </w:p>
          <w:p w14:paraId="019E1FC9" w14:textId="14F4C5FB" w:rsidR="00A16BF8" w:rsidRPr="008B0E92" w:rsidRDefault="00A16BF8" w:rsidP="00A16BF8">
            <w:pPr>
              <w:pStyle w:val="ListParagraph"/>
              <w:numPr>
                <w:ilvl w:val="0"/>
                <w:numId w:val="7"/>
              </w:numPr>
              <w:rPr>
                <w:sz w:val="22"/>
                <w:szCs w:val="22"/>
              </w:rPr>
            </w:pPr>
            <w:r w:rsidRPr="008B0E92">
              <w:rPr>
                <w:sz w:val="22"/>
                <w:szCs w:val="22"/>
              </w:rPr>
              <w:t xml:space="preserve">A continuous tidal monitoring station is located at Amtrak RR Swing Bridge on the Hackensack River. In Google Earth add a placemark at Harrier Meadow so that you don’t lose track of our study site. Now enter the coordinates </w:t>
            </w:r>
            <w:r w:rsidR="00B8009D" w:rsidRPr="00B8009D">
              <w:rPr>
                <w:sz w:val="22"/>
                <w:szCs w:val="22"/>
              </w:rPr>
              <w:t>40.777927°N 74.090065°W</w:t>
            </w:r>
            <w:r w:rsidR="00B8009D">
              <w:rPr>
                <w:sz w:val="22"/>
                <w:szCs w:val="22"/>
              </w:rPr>
              <w:t xml:space="preserve"> </w:t>
            </w:r>
            <w:r w:rsidRPr="008B0E92">
              <w:rPr>
                <w:sz w:val="22"/>
                <w:szCs w:val="22"/>
              </w:rPr>
              <w:t xml:space="preserve">in the Google Earth search bar to take you from Harrier to the monitoring station. Zoom out to see the spatial relationship between Harrier Meadow and the tidal monitoring station.  </w:t>
            </w:r>
          </w:p>
          <w:p w14:paraId="02F29FCB" w14:textId="669268B3" w:rsidR="00B8009D" w:rsidRDefault="00B8009D" w:rsidP="00B8009D">
            <w:pPr>
              <w:pStyle w:val="ListParagraph"/>
              <w:numPr>
                <w:ilvl w:val="0"/>
                <w:numId w:val="7"/>
              </w:numPr>
              <w:rPr>
                <w:sz w:val="22"/>
                <w:szCs w:val="22"/>
              </w:rPr>
            </w:pPr>
            <w:r>
              <w:rPr>
                <w:sz w:val="22"/>
                <w:szCs w:val="22"/>
              </w:rPr>
              <w:t xml:space="preserve">Complete questions </w:t>
            </w:r>
            <w:r w:rsidR="005E76E4">
              <w:rPr>
                <w:sz w:val="22"/>
                <w:szCs w:val="22"/>
              </w:rPr>
              <w:t xml:space="preserve">4-5 </w:t>
            </w:r>
            <w:r>
              <w:rPr>
                <w:sz w:val="22"/>
                <w:szCs w:val="22"/>
              </w:rPr>
              <w:t>in Section 1.2 of the worksheet.</w:t>
            </w:r>
          </w:p>
          <w:p w14:paraId="6175E7A3" w14:textId="77777777" w:rsidR="00A16BF8" w:rsidRPr="00BC524C" w:rsidRDefault="00A16BF8" w:rsidP="00C873C6">
            <w:pPr>
              <w:pStyle w:val="ListParagraph"/>
              <w:numPr>
                <w:ilvl w:val="0"/>
                <w:numId w:val="0"/>
              </w:numPr>
              <w:ind w:left="720"/>
              <w:rPr>
                <w:sz w:val="22"/>
                <w:szCs w:val="22"/>
              </w:rPr>
            </w:pPr>
          </w:p>
          <w:p w14:paraId="65DB9E58" w14:textId="77777777" w:rsidR="008E1F7A" w:rsidRDefault="008E1F7A" w:rsidP="00CA7E61">
            <w:pPr>
              <w:pStyle w:val="ListParagraph"/>
              <w:numPr>
                <w:ilvl w:val="0"/>
                <w:numId w:val="0"/>
              </w:numPr>
              <w:ind w:left="720"/>
            </w:pPr>
          </w:p>
        </w:tc>
      </w:tr>
    </w:tbl>
    <w:p w14:paraId="3896FCA1" w14:textId="14E0EF12" w:rsidR="00834063" w:rsidRDefault="00834063" w:rsidP="00FF6B55"/>
    <w:tbl>
      <w:tblPr>
        <w:tblStyle w:val="TableGrid"/>
        <w:tblW w:w="0" w:type="auto"/>
        <w:tblLook w:val="04A0" w:firstRow="1" w:lastRow="0" w:firstColumn="1" w:lastColumn="0" w:noHBand="0" w:noVBand="1"/>
      </w:tblPr>
      <w:tblGrid>
        <w:gridCol w:w="9350"/>
      </w:tblGrid>
      <w:tr w:rsidR="00CA7E61" w14:paraId="2223A3A1" w14:textId="77777777" w:rsidTr="00493600">
        <w:tc>
          <w:tcPr>
            <w:tcW w:w="9350" w:type="dxa"/>
          </w:tcPr>
          <w:p w14:paraId="7EAD0210" w14:textId="77777777" w:rsidR="00CA7E61" w:rsidRPr="00834063" w:rsidRDefault="00CA7E61" w:rsidP="00493600">
            <w:pPr>
              <w:rPr>
                <w:sz w:val="8"/>
                <w:szCs w:val="8"/>
              </w:rPr>
            </w:pPr>
          </w:p>
          <w:p w14:paraId="4E3510A7" w14:textId="7CD5EC2C" w:rsidR="00CA7E61" w:rsidRPr="00FF6B55" w:rsidRDefault="00CA7E61" w:rsidP="00493600">
            <w:r>
              <w:t xml:space="preserve">Task </w:t>
            </w:r>
            <w:r w:rsidR="00334C22">
              <w:t>3</w:t>
            </w:r>
            <w:r>
              <w:t>.  Tidal influences in Harrier Meadow</w:t>
            </w:r>
          </w:p>
          <w:p w14:paraId="64CCC5C9" w14:textId="1F59C444" w:rsidR="00CA7E61" w:rsidRPr="00CA7E61" w:rsidRDefault="00CA7E61" w:rsidP="00CA7E61">
            <w:pPr>
              <w:pStyle w:val="ListParagraph"/>
              <w:numPr>
                <w:ilvl w:val="0"/>
                <w:numId w:val="7"/>
              </w:numPr>
              <w:rPr>
                <w:sz w:val="22"/>
                <w:szCs w:val="22"/>
              </w:rPr>
            </w:pPr>
            <w:r>
              <w:rPr>
                <w:bCs/>
                <w:sz w:val="22"/>
                <w:szCs w:val="22"/>
              </w:rPr>
              <w:t>Harrier Meadow experiences tidal fluctuations in water level (and presumably salinity). Using Google Earth</w:t>
            </w:r>
            <w:r w:rsidR="006462C4">
              <w:rPr>
                <w:bCs/>
                <w:sz w:val="22"/>
                <w:szCs w:val="22"/>
              </w:rPr>
              <w:t>,</w:t>
            </w:r>
            <w:r>
              <w:rPr>
                <w:bCs/>
                <w:sz w:val="22"/>
                <w:szCs w:val="22"/>
              </w:rPr>
              <w:t xml:space="preserve"> convince yourself that there is a continuous </w:t>
            </w:r>
            <w:r w:rsidR="008B0E92">
              <w:rPr>
                <w:bCs/>
                <w:sz w:val="22"/>
                <w:szCs w:val="22"/>
              </w:rPr>
              <w:t xml:space="preserve">surface </w:t>
            </w:r>
            <w:r>
              <w:rPr>
                <w:bCs/>
                <w:sz w:val="22"/>
                <w:szCs w:val="22"/>
              </w:rPr>
              <w:t>waterway between</w:t>
            </w:r>
            <w:r w:rsidRPr="00494EAD">
              <w:rPr>
                <w:bCs/>
                <w:sz w:val="22"/>
                <w:szCs w:val="22"/>
              </w:rPr>
              <w:t xml:space="preserve"> </w:t>
            </w:r>
            <w:r>
              <w:rPr>
                <w:bCs/>
                <w:sz w:val="22"/>
                <w:szCs w:val="22"/>
              </w:rPr>
              <w:t xml:space="preserve">Harrier Meadow and the </w:t>
            </w:r>
            <w:r w:rsidR="008B0E92">
              <w:rPr>
                <w:bCs/>
                <w:sz w:val="22"/>
                <w:szCs w:val="22"/>
              </w:rPr>
              <w:t>Amtrak RR Swing Bridge (tidal monitoring station) on the Hackensack River</w:t>
            </w:r>
            <w:r>
              <w:rPr>
                <w:bCs/>
                <w:sz w:val="22"/>
                <w:szCs w:val="22"/>
              </w:rPr>
              <w:t>.</w:t>
            </w:r>
            <w:r w:rsidR="008B0E92">
              <w:rPr>
                <w:bCs/>
                <w:sz w:val="22"/>
                <w:szCs w:val="22"/>
              </w:rPr>
              <w:t xml:space="preserve"> Use the printed map provided to trace this connection and also to record the water level difference between the two locations.</w:t>
            </w:r>
          </w:p>
          <w:p w14:paraId="29F695E5" w14:textId="2EB4D199" w:rsidR="00CA7E61" w:rsidRDefault="000A2BDE" w:rsidP="00493600">
            <w:pPr>
              <w:pStyle w:val="ListParagraph"/>
              <w:numPr>
                <w:ilvl w:val="0"/>
                <w:numId w:val="7"/>
              </w:numPr>
              <w:rPr>
                <w:sz w:val="22"/>
                <w:szCs w:val="22"/>
              </w:rPr>
            </w:pPr>
            <w:r>
              <w:rPr>
                <w:sz w:val="22"/>
                <w:szCs w:val="22"/>
              </w:rPr>
              <w:t>Using the distance measurement tool in Google Earth record the distance between this tidal monitoring station and Harrier Meadow.</w:t>
            </w:r>
          </w:p>
          <w:p w14:paraId="69D9A86E" w14:textId="4D4C1372" w:rsidR="000A2BDE" w:rsidRDefault="000A2BDE" w:rsidP="00493600">
            <w:pPr>
              <w:pStyle w:val="ListParagraph"/>
              <w:numPr>
                <w:ilvl w:val="0"/>
                <w:numId w:val="7"/>
              </w:numPr>
              <w:rPr>
                <w:sz w:val="22"/>
                <w:szCs w:val="22"/>
              </w:rPr>
            </w:pPr>
            <w:r>
              <w:rPr>
                <w:sz w:val="22"/>
                <w:szCs w:val="22"/>
              </w:rPr>
              <w:t xml:space="preserve">Visit the website containing tide </w:t>
            </w:r>
            <w:r w:rsidR="00551257">
              <w:rPr>
                <w:sz w:val="22"/>
                <w:szCs w:val="22"/>
              </w:rPr>
              <w:t xml:space="preserve">charts for Amtrak RR Swing Bridge. Estimate the tidal variation over the </w:t>
            </w:r>
            <w:r w:rsidR="00E11C61">
              <w:rPr>
                <w:sz w:val="22"/>
                <w:szCs w:val="22"/>
              </w:rPr>
              <w:t>48-hour</w:t>
            </w:r>
            <w:r w:rsidR="00551257">
              <w:rPr>
                <w:sz w:val="22"/>
                <w:szCs w:val="22"/>
              </w:rPr>
              <w:t xml:space="preserve"> period shown in the plot</w:t>
            </w:r>
            <w:r w:rsidR="00244D38">
              <w:rPr>
                <w:sz w:val="22"/>
                <w:szCs w:val="22"/>
              </w:rPr>
              <w:t xml:space="preserve"> </w:t>
            </w:r>
            <w:bookmarkStart w:id="0" w:name="_Hlk51682024"/>
            <w:r w:rsidR="00244D38">
              <w:rPr>
                <w:sz w:val="22"/>
                <w:szCs w:val="22"/>
              </w:rPr>
              <w:t>by recording the distance between the peak and the trough of the tidal period</w:t>
            </w:r>
            <w:bookmarkEnd w:id="0"/>
            <w:r w:rsidR="00244D38">
              <w:rPr>
                <w:sz w:val="22"/>
                <w:szCs w:val="22"/>
              </w:rPr>
              <w:t>.</w:t>
            </w:r>
            <w:r>
              <w:rPr>
                <w:sz w:val="22"/>
                <w:szCs w:val="22"/>
              </w:rPr>
              <w:t xml:space="preserve"> </w:t>
            </w:r>
          </w:p>
          <w:p w14:paraId="7A92CA90" w14:textId="5F3EA21E" w:rsidR="00BC524C" w:rsidRPr="005E76E4" w:rsidRDefault="00BC524C" w:rsidP="00493600">
            <w:pPr>
              <w:pStyle w:val="ListParagraph"/>
              <w:numPr>
                <w:ilvl w:val="0"/>
                <w:numId w:val="7"/>
              </w:numPr>
              <w:rPr>
                <w:sz w:val="22"/>
                <w:szCs w:val="22"/>
              </w:rPr>
            </w:pPr>
            <w:r w:rsidRPr="005E76E4">
              <w:rPr>
                <w:sz w:val="22"/>
                <w:szCs w:val="22"/>
              </w:rPr>
              <w:t xml:space="preserve">Complete question </w:t>
            </w:r>
            <w:r w:rsidR="005E76E4" w:rsidRPr="005E76E4">
              <w:rPr>
                <w:sz w:val="22"/>
                <w:szCs w:val="22"/>
              </w:rPr>
              <w:t>6-7</w:t>
            </w:r>
            <w:r w:rsidRPr="005E76E4">
              <w:rPr>
                <w:sz w:val="22"/>
                <w:szCs w:val="22"/>
              </w:rPr>
              <w:t xml:space="preserve"> in Section 1.2 of the </w:t>
            </w:r>
            <w:r w:rsidR="00483CDB" w:rsidRPr="005E76E4">
              <w:rPr>
                <w:sz w:val="22"/>
                <w:szCs w:val="22"/>
              </w:rPr>
              <w:t>work</w:t>
            </w:r>
            <w:r w:rsidRPr="005E76E4">
              <w:rPr>
                <w:sz w:val="22"/>
                <w:szCs w:val="22"/>
              </w:rPr>
              <w:t>sheet.</w:t>
            </w:r>
          </w:p>
          <w:p w14:paraId="73E137B9" w14:textId="77777777" w:rsidR="00CA7E61" w:rsidRDefault="00CA7E61" w:rsidP="00493600"/>
        </w:tc>
      </w:tr>
    </w:tbl>
    <w:p w14:paraId="0DABDA43" w14:textId="77777777" w:rsidR="00CA7E61" w:rsidRDefault="00CA7E61" w:rsidP="00FF6B55"/>
    <w:tbl>
      <w:tblPr>
        <w:tblStyle w:val="TableGrid"/>
        <w:tblW w:w="0" w:type="auto"/>
        <w:tblLook w:val="04A0" w:firstRow="1" w:lastRow="0" w:firstColumn="1" w:lastColumn="0" w:noHBand="0" w:noVBand="1"/>
      </w:tblPr>
      <w:tblGrid>
        <w:gridCol w:w="9350"/>
      </w:tblGrid>
      <w:tr w:rsidR="00834063" w14:paraId="56EE04DA" w14:textId="77777777" w:rsidTr="00834063">
        <w:tc>
          <w:tcPr>
            <w:tcW w:w="9576" w:type="dxa"/>
          </w:tcPr>
          <w:p w14:paraId="4CEBE56F" w14:textId="77777777" w:rsidR="00834063" w:rsidRPr="00834063" w:rsidRDefault="00834063" w:rsidP="00834063">
            <w:pPr>
              <w:rPr>
                <w:sz w:val="8"/>
                <w:szCs w:val="8"/>
              </w:rPr>
            </w:pPr>
          </w:p>
          <w:p w14:paraId="2ED06EA4" w14:textId="60452F25" w:rsidR="00834063" w:rsidRPr="00CA7E61" w:rsidRDefault="00834063" w:rsidP="00834063">
            <w:r>
              <w:t xml:space="preserve">Task </w:t>
            </w:r>
            <w:r w:rsidR="00334C22">
              <w:t>4</w:t>
            </w:r>
            <w:r>
              <w:t xml:space="preserve">.  </w:t>
            </w:r>
            <w:r w:rsidR="00A051F6">
              <w:t xml:space="preserve">UAV virtual tour of Harrier Meadow </w:t>
            </w:r>
          </w:p>
          <w:p w14:paraId="0D314BBE" w14:textId="0E586BA5" w:rsidR="00834063" w:rsidRPr="000657D4" w:rsidRDefault="000657D4" w:rsidP="00834063">
            <w:pPr>
              <w:pStyle w:val="ListParagraph"/>
              <w:rPr>
                <w:b/>
                <w:sz w:val="22"/>
                <w:szCs w:val="22"/>
              </w:rPr>
            </w:pPr>
            <w:r w:rsidRPr="000657D4">
              <w:rPr>
                <w:bCs/>
                <w:sz w:val="22"/>
                <w:szCs w:val="22"/>
              </w:rPr>
              <w:t>Take the unmanned aerial vehicle (UAV) (commonly known as a drone) tour of Harrier Meadow using the web link provided.</w:t>
            </w:r>
          </w:p>
          <w:p w14:paraId="3E339176" w14:textId="4A58F1ED" w:rsidR="00611A67" w:rsidRDefault="000657D4" w:rsidP="0030106D">
            <w:pPr>
              <w:pStyle w:val="ListParagraph"/>
              <w:rPr>
                <w:sz w:val="22"/>
                <w:szCs w:val="22"/>
              </w:rPr>
            </w:pPr>
            <w:r w:rsidRPr="000657D4">
              <w:rPr>
                <w:sz w:val="22"/>
                <w:szCs w:val="22"/>
              </w:rPr>
              <w:t>During the tour, take note of the different features of the landscape (landfills, industrial facilities, major roadways) that might impact water quality in Harrier Meadow</w:t>
            </w:r>
          </w:p>
          <w:p w14:paraId="5145E35E" w14:textId="4C58284C" w:rsidR="0030106D" w:rsidRDefault="0030106D" w:rsidP="0030106D">
            <w:pPr>
              <w:pStyle w:val="ListParagraph"/>
              <w:rPr>
                <w:sz w:val="22"/>
                <w:szCs w:val="22"/>
              </w:rPr>
            </w:pPr>
            <w:bookmarkStart w:id="1" w:name="_Hlk37422543"/>
            <w:r>
              <w:rPr>
                <w:sz w:val="22"/>
                <w:szCs w:val="22"/>
              </w:rPr>
              <w:t>Pay attention to the hypothesis introduced at the end of the video.</w:t>
            </w:r>
            <w:bookmarkEnd w:id="1"/>
          </w:p>
          <w:p w14:paraId="6D0EBA95" w14:textId="31575E48" w:rsidR="00BC524C" w:rsidRPr="0030106D" w:rsidRDefault="00BC524C" w:rsidP="0030106D">
            <w:pPr>
              <w:pStyle w:val="ListParagraph"/>
              <w:rPr>
                <w:sz w:val="22"/>
                <w:szCs w:val="22"/>
              </w:rPr>
            </w:pPr>
            <w:r>
              <w:rPr>
                <w:sz w:val="22"/>
                <w:szCs w:val="22"/>
              </w:rPr>
              <w:t>Complete Section 1.3</w:t>
            </w:r>
            <w:r w:rsidR="00894AA4">
              <w:rPr>
                <w:sz w:val="22"/>
                <w:szCs w:val="22"/>
              </w:rPr>
              <w:t xml:space="preserve"> and </w:t>
            </w:r>
            <w:r>
              <w:rPr>
                <w:sz w:val="22"/>
                <w:szCs w:val="22"/>
              </w:rPr>
              <w:t xml:space="preserve">Section 1.4 of the </w:t>
            </w:r>
            <w:r w:rsidR="00483CDB">
              <w:rPr>
                <w:sz w:val="22"/>
                <w:szCs w:val="22"/>
              </w:rPr>
              <w:t>work</w:t>
            </w:r>
            <w:r>
              <w:rPr>
                <w:sz w:val="22"/>
                <w:szCs w:val="22"/>
              </w:rPr>
              <w:t>sheet</w:t>
            </w:r>
          </w:p>
          <w:p w14:paraId="2F07BD18" w14:textId="175CAF4F" w:rsidR="00CA7E61" w:rsidRPr="00CA7E61" w:rsidRDefault="00CA7E61" w:rsidP="00CA7E61">
            <w:pPr>
              <w:pStyle w:val="ListParagraph"/>
              <w:numPr>
                <w:ilvl w:val="0"/>
                <w:numId w:val="0"/>
              </w:numPr>
              <w:ind w:left="720"/>
              <w:rPr>
                <w:sz w:val="22"/>
                <w:szCs w:val="22"/>
              </w:rPr>
            </w:pPr>
          </w:p>
        </w:tc>
      </w:tr>
    </w:tbl>
    <w:p w14:paraId="6940B5FE" w14:textId="77777777" w:rsidR="008E1F7A" w:rsidRDefault="008E1F7A" w:rsidP="00FF6B55"/>
    <w:p w14:paraId="7FAB99E4" w14:textId="77777777" w:rsidR="00494EAD" w:rsidRPr="00494EAD" w:rsidRDefault="00494EAD" w:rsidP="00494EAD">
      <w:pPr>
        <w:pStyle w:val="ListParagraph"/>
        <w:numPr>
          <w:ilvl w:val="0"/>
          <w:numId w:val="0"/>
        </w:numPr>
        <w:ind w:left="720"/>
        <w:rPr>
          <w:sz w:val="22"/>
          <w:szCs w:val="22"/>
        </w:rPr>
      </w:pPr>
    </w:p>
    <w:tbl>
      <w:tblPr>
        <w:tblStyle w:val="TableGrid"/>
        <w:tblW w:w="0" w:type="auto"/>
        <w:tblLook w:val="04A0" w:firstRow="1" w:lastRow="0" w:firstColumn="1" w:lastColumn="0" w:noHBand="0" w:noVBand="1"/>
      </w:tblPr>
      <w:tblGrid>
        <w:gridCol w:w="9350"/>
      </w:tblGrid>
      <w:tr w:rsidR="00834063" w14:paraId="4869C4C8" w14:textId="77777777" w:rsidTr="00834063">
        <w:tc>
          <w:tcPr>
            <w:tcW w:w="9576" w:type="dxa"/>
          </w:tcPr>
          <w:p w14:paraId="2A39B384" w14:textId="77777777" w:rsidR="00834063" w:rsidRPr="00834063" w:rsidRDefault="00834063" w:rsidP="00834063">
            <w:pPr>
              <w:rPr>
                <w:sz w:val="8"/>
                <w:szCs w:val="8"/>
              </w:rPr>
            </w:pPr>
          </w:p>
          <w:p w14:paraId="045704BB" w14:textId="6BFC17F3" w:rsidR="00834063" w:rsidRPr="00F35F7F" w:rsidRDefault="000B4146" w:rsidP="00834063">
            <w:r>
              <w:t xml:space="preserve">Task </w:t>
            </w:r>
            <w:r w:rsidR="00334C22">
              <w:t>5</w:t>
            </w:r>
            <w:r>
              <w:t xml:space="preserve">.  </w:t>
            </w:r>
            <w:r w:rsidR="00683B93">
              <w:t>Condensing key concepts using a GIS Storybook</w:t>
            </w:r>
          </w:p>
          <w:p w14:paraId="195D27CB" w14:textId="45B72D2B" w:rsidR="00834063" w:rsidRPr="00551257" w:rsidRDefault="004C199C" w:rsidP="00834063">
            <w:pPr>
              <w:pStyle w:val="ListParagraph"/>
              <w:numPr>
                <w:ilvl w:val="0"/>
                <w:numId w:val="8"/>
              </w:numPr>
              <w:rPr>
                <w:sz w:val="22"/>
                <w:szCs w:val="22"/>
              </w:rPr>
            </w:pPr>
            <w:r w:rsidRPr="00551257">
              <w:rPr>
                <w:sz w:val="22"/>
                <w:szCs w:val="22"/>
              </w:rPr>
              <w:t xml:space="preserve">View the ArcGIS </w:t>
            </w:r>
            <w:proofErr w:type="spellStart"/>
            <w:r w:rsidRPr="00551257">
              <w:rPr>
                <w:sz w:val="22"/>
                <w:szCs w:val="22"/>
              </w:rPr>
              <w:t>Story</w:t>
            </w:r>
            <w:r w:rsidR="006D30DF">
              <w:rPr>
                <w:sz w:val="22"/>
                <w:szCs w:val="22"/>
              </w:rPr>
              <w:t>M</w:t>
            </w:r>
            <w:r w:rsidRPr="00551257">
              <w:rPr>
                <w:sz w:val="22"/>
                <w:szCs w:val="22"/>
              </w:rPr>
              <w:t>ap</w:t>
            </w:r>
            <w:proofErr w:type="spellEnd"/>
            <w:r w:rsidRPr="00551257">
              <w:rPr>
                <w:sz w:val="22"/>
                <w:szCs w:val="22"/>
              </w:rPr>
              <w:t xml:space="preserve"> that is included in this unit and focuses on the vegetation patterns. </w:t>
            </w:r>
          </w:p>
          <w:p w14:paraId="28AAFE20" w14:textId="5AB2B003" w:rsidR="00CA7E61" w:rsidRPr="00894AA4" w:rsidRDefault="00CA7E61" w:rsidP="00CA7E61">
            <w:pPr>
              <w:pStyle w:val="ListParagraph"/>
              <w:numPr>
                <w:ilvl w:val="0"/>
                <w:numId w:val="8"/>
              </w:numPr>
              <w:rPr>
                <w:sz w:val="22"/>
                <w:szCs w:val="22"/>
              </w:rPr>
            </w:pPr>
            <w:r w:rsidRPr="00551257">
              <w:rPr>
                <w:sz w:val="22"/>
                <w:szCs w:val="22"/>
              </w:rPr>
              <w:lastRenderedPageBreak/>
              <w:t xml:space="preserve">The </w:t>
            </w:r>
            <w:proofErr w:type="spellStart"/>
            <w:r w:rsidRPr="00551257">
              <w:rPr>
                <w:sz w:val="22"/>
                <w:szCs w:val="22"/>
              </w:rPr>
              <w:t>Story</w:t>
            </w:r>
            <w:r w:rsidR="006D30DF">
              <w:rPr>
                <w:sz w:val="22"/>
                <w:szCs w:val="22"/>
              </w:rPr>
              <w:t>M</w:t>
            </w:r>
            <w:r w:rsidRPr="00551257">
              <w:rPr>
                <w:sz w:val="22"/>
                <w:szCs w:val="22"/>
              </w:rPr>
              <w:t>ap</w:t>
            </w:r>
            <w:proofErr w:type="spellEnd"/>
            <w:r w:rsidRPr="00551257">
              <w:rPr>
                <w:sz w:val="22"/>
                <w:szCs w:val="22"/>
              </w:rPr>
              <w:t xml:space="preserve"> finishes with an image of the part of Harrier Meadow where a geophysical study was performed to investigate salinity patterns (</w:t>
            </w:r>
            <w:r w:rsidR="006462C4">
              <w:rPr>
                <w:sz w:val="22"/>
                <w:szCs w:val="22"/>
              </w:rPr>
              <w:t>which is</w:t>
            </w:r>
            <w:r w:rsidRPr="00551257">
              <w:rPr>
                <w:sz w:val="22"/>
                <w:szCs w:val="22"/>
              </w:rPr>
              <w:t xml:space="preserve"> the subject of future modules). </w:t>
            </w:r>
            <w:r w:rsidRPr="00894AA4">
              <w:rPr>
                <w:sz w:val="22"/>
                <w:szCs w:val="22"/>
              </w:rPr>
              <w:t xml:space="preserve">Estimate the area of this part of Harrier Meadow that is occupied by </w:t>
            </w:r>
            <w:r w:rsidR="006462C4" w:rsidRPr="00894AA4">
              <w:rPr>
                <w:sz w:val="22"/>
                <w:szCs w:val="22"/>
              </w:rPr>
              <w:t>p</w:t>
            </w:r>
            <w:r w:rsidRPr="00894AA4">
              <w:rPr>
                <w:sz w:val="22"/>
                <w:szCs w:val="22"/>
              </w:rPr>
              <w:t>ickleweed.</w:t>
            </w:r>
          </w:p>
          <w:p w14:paraId="57CC01B1" w14:textId="48707B1A" w:rsidR="00834063" w:rsidRPr="00483CDB" w:rsidRDefault="00BC524C" w:rsidP="00494EAD">
            <w:pPr>
              <w:pStyle w:val="ListParagraph"/>
              <w:numPr>
                <w:ilvl w:val="0"/>
                <w:numId w:val="8"/>
              </w:numPr>
              <w:rPr>
                <w:sz w:val="22"/>
                <w:szCs w:val="22"/>
              </w:rPr>
            </w:pPr>
            <w:r w:rsidRPr="00894AA4">
              <w:rPr>
                <w:sz w:val="22"/>
                <w:szCs w:val="22"/>
              </w:rPr>
              <w:t>Complet</w:t>
            </w:r>
            <w:r w:rsidR="00894AA4">
              <w:rPr>
                <w:sz w:val="22"/>
                <w:szCs w:val="22"/>
              </w:rPr>
              <w:t xml:space="preserve">e </w:t>
            </w:r>
            <w:r w:rsidRPr="00894AA4">
              <w:rPr>
                <w:sz w:val="22"/>
                <w:szCs w:val="22"/>
              </w:rPr>
              <w:t>Section 1.5</w:t>
            </w:r>
            <w:r>
              <w:rPr>
                <w:sz w:val="22"/>
                <w:szCs w:val="22"/>
              </w:rPr>
              <w:t xml:space="preserve"> of the </w:t>
            </w:r>
            <w:r w:rsidR="00483CDB">
              <w:rPr>
                <w:sz w:val="22"/>
                <w:szCs w:val="22"/>
              </w:rPr>
              <w:t>work</w:t>
            </w:r>
            <w:r>
              <w:rPr>
                <w:sz w:val="22"/>
                <w:szCs w:val="22"/>
              </w:rPr>
              <w:t>sheet</w:t>
            </w:r>
          </w:p>
        </w:tc>
      </w:tr>
    </w:tbl>
    <w:p w14:paraId="199E0543" w14:textId="2FC5B4B1" w:rsidR="00107DF0" w:rsidRPr="002E39CF" w:rsidRDefault="00FF6B55" w:rsidP="002E39CF">
      <w:pPr>
        <w:pStyle w:val="Heading1"/>
        <w:rPr>
          <w:w w:val="110"/>
        </w:rPr>
      </w:pPr>
      <w:r>
        <w:rPr>
          <w:w w:val="110"/>
        </w:rPr>
        <w:lastRenderedPageBreak/>
        <w:t>1</w:t>
      </w:r>
      <w:r w:rsidR="00083F5A">
        <w:rPr>
          <w:w w:val="110"/>
        </w:rPr>
        <w:t xml:space="preserve">.3 </w:t>
      </w:r>
      <w:r w:rsidR="00D87C29">
        <w:rPr>
          <w:w w:val="110"/>
        </w:rPr>
        <w:t>Assessment</w:t>
      </w:r>
    </w:p>
    <w:tbl>
      <w:tblPr>
        <w:tblStyle w:val="TableGrid"/>
        <w:tblW w:w="0" w:type="auto"/>
        <w:tblLook w:val="04A0" w:firstRow="1" w:lastRow="0" w:firstColumn="1" w:lastColumn="0" w:noHBand="0" w:noVBand="1"/>
      </w:tblPr>
      <w:tblGrid>
        <w:gridCol w:w="9350"/>
      </w:tblGrid>
      <w:tr w:rsidR="000B4146" w14:paraId="4BB836DA" w14:textId="77777777" w:rsidTr="000B4146">
        <w:tc>
          <w:tcPr>
            <w:tcW w:w="9576" w:type="dxa"/>
          </w:tcPr>
          <w:p w14:paraId="7FA93AC1" w14:textId="3BE6BB86" w:rsidR="000B4146" w:rsidRPr="000B4146" w:rsidRDefault="000B4146" w:rsidP="00083F5A">
            <w:pPr>
              <w:rPr>
                <w:sz w:val="8"/>
                <w:szCs w:val="8"/>
              </w:rPr>
            </w:pPr>
          </w:p>
          <w:p w14:paraId="7A26019D" w14:textId="127259A3" w:rsidR="000B4146" w:rsidRDefault="00D87C29" w:rsidP="00083F5A">
            <w:r>
              <w:t xml:space="preserve">Complete the </w:t>
            </w:r>
            <w:r w:rsidR="00483CDB">
              <w:t>work</w:t>
            </w:r>
            <w:r w:rsidR="00A60656">
              <w:t>sheet</w:t>
            </w:r>
            <w:r w:rsidR="000E49E2">
              <w:t xml:space="preserve"> provided with this module.</w:t>
            </w:r>
            <w:r w:rsidR="000B4146">
              <w:t xml:space="preserve"> </w:t>
            </w:r>
          </w:p>
          <w:p w14:paraId="32A97022" w14:textId="4AB52433" w:rsidR="000B4146" w:rsidRDefault="000B4146" w:rsidP="00083F5A">
            <w:pPr>
              <w:rPr>
                <w:sz w:val="8"/>
                <w:szCs w:val="8"/>
              </w:rPr>
            </w:pPr>
            <w:r w:rsidRPr="000B4146">
              <w:t xml:space="preserve">The grading rubric below shows </w:t>
            </w:r>
            <w:r>
              <w:t xml:space="preserve">the characteristics of a </w:t>
            </w:r>
            <w:r w:rsidR="009D7AE4">
              <w:t xml:space="preserve">well completed </w:t>
            </w:r>
            <w:r w:rsidR="00483CDB">
              <w:t>worksheet</w:t>
            </w:r>
            <w:r w:rsidRPr="000B4146">
              <w:t xml:space="preserve">. </w:t>
            </w:r>
          </w:p>
          <w:p w14:paraId="1E76B987" w14:textId="477A1CA3" w:rsidR="000B4146" w:rsidRPr="000B4146" w:rsidRDefault="000B4146" w:rsidP="00083F5A">
            <w:pPr>
              <w:rPr>
                <w:sz w:val="8"/>
                <w:szCs w:val="8"/>
              </w:rPr>
            </w:pPr>
          </w:p>
        </w:tc>
      </w:tr>
    </w:tbl>
    <w:p w14:paraId="661CACF8" w14:textId="77777777" w:rsidR="00307C9D" w:rsidRPr="009179F1" w:rsidRDefault="00307C9D" w:rsidP="00083F5A"/>
    <w:tbl>
      <w:tblPr>
        <w:tblStyle w:val="TableGrid"/>
        <w:tblpPr w:leftFromText="187" w:rightFromText="187" w:vertAnchor="text" w:horzAnchor="page" w:tblpX="1587" w:tblpY="1"/>
        <w:tblW w:w="9378" w:type="dxa"/>
        <w:tblLayout w:type="fixed"/>
        <w:tblLook w:val="04A0" w:firstRow="1" w:lastRow="0" w:firstColumn="1" w:lastColumn="0" w:noHBand="0" w:noVBand="1"/>
        <w:tblCaption w:val="Unit 1 project report rubric"/>
      </w:tblPr>
      <w:tblGrid>
        <w:gridCol w:w="1705"/>
        <w:gridCol w:w="2513"/>
        <w:gridCol w:w="2580"/>
        <w:gridCol w:w="2580"/>
      </w:tblGrid>
      <w:tr w:rsidR="00661289" w14:paraId="5BA184FF" w14:textId="77777777" w:rsidTr="00B33653">
        <w:trPr>
          <w:trHeight w:val="350"/>
        </w:trPr>
        <w:tc>
          <w:tcPr>
            <w:tcW w:w="1705" w:type="dxa"/>
          </w:tcPr>
          <w:p w14:paraId="04A66CF5" w14:textId="5E782106" w:rsidR="00661289" w:rsidRPr="00661289" w:rsidRDefault="00661289" w:rsidP="00FF6B55">
            <w:pPr>
              <w:rPr>
                <w:rFonts w:ascii="Arial" w:hAnsi="Arial" w:cs="Arial"/>
                <w:b/>
                <w:spacing w:val="2"/>
                <w:w w:val="105"/>
                <w:sz w:val="20"/>
                <w:szCs w:val="20"/>
              </w:rPr>
            </w:pPr>
            <w:r w:rsidRPr="00661289">
              <w:rPr>
                <w:rFonts w:ascii="Arial" w:hAnsi="Arial" w:cs="Arial"/>
                <w:b/>
                <w:spacing w:val="2"/>
                <w:w w:val="105"/>
                <w:sz w:val="20"/>
                <w:szCs w:val="20"/>
              </w:rPr>
              <w:t>Component</w:t>
            </w:r>
          </w:p>
        </w:tc>
        <w:tc>
          <w:tcPr>
            <w:tcW w:w="2513" w:type="dxa"/>
          </w:tcPr>
          <w:p w14:paraId="7FAEB2B0" w14:textId="4197BCB8" w:rsidR="00661289" w:rsidRPr="00661289" w:rsidRDefault="00661289" w:rsidP="00FF6B55">
            <w:pPr>
              <w:rPr>
                <w:rFonts w:ascii="Arial" w:hAnsi="Arial" w:cs="Arial"/>
                <w:b/>
                <w:w w:val="105"/>
                <w:sz w:val="20"/>
                <w:szCs w:val="20"/>
              </w:rPr>
            </w:pPr>
            <w:r w:rsidRPr="00661289">
              <w:rPr>
                <w:rFonts w:ascii="Arial" w:hAnsi="Arial" w:cs="Arial"/>
                <w:b/>
                <w:w w:val="105"/>
                <w:sz w:val="20"/>
                <w:szCs w:val="20"/>
              </w:rPr>
              <w:t>Exemplary</w:t>
            </w:r>
          </w:p>
        </w:tc>
        <w:tc>
          <w:tcPr>
            <w:tcW w:w="2580" w:type="dxa"/>
          </w:tcPr>
          <w:p w14:paraId="6C0A1946" w14:textId="6EA48848" w:rsidR="00661289" w:rsidRPr="00661289" w:rsidRDefault="00661289" w:rsidP="00FF6B55">
            <w:pPr>
              <w:rPr>
                <w:rFonts w:ascii="Arial" w:hAnsi="Arial" w:cs="Arial"/>
                <w:b/>
                <w:spacing w:val="1"/>
                <w:w w:val="105"/>
                <w:sz w:val="20"/>
                <w:szCs w:val="20"/>
              </w:rPr>
            </w:pPr>
            <w:r>
              <w:rPr>
                <w:rFonts w:ascii="Arial" w:hAnsi="Arial" w:cs="Arial"/>
                <w:b/>
                <w:spacing w:val="1"/>
                <w:w w:val="105"/>
                <w:sz w:val="20"/>
                <w:szCs w:val="20"/>
              </w:rPr>
              <w:t>Basic</w:t>
            </w:r>
          </w:p>
        </w:tc>
        <w:tc>
          <w:tcPr>
            <w:tcW w:w="2580" w:type="dxa"/>
          </w:tcPr>
          <w:p w14:paraId="5A787EB3" w14:textId="4C41DD7F" w:rsidR="00661289" w:rsidRPr="00661289" w:rsidRDefault="00661289" w:rsidP="00FF6B55">
            <w:pPr>
              <w:rPr>
                <w:rFonts w:ascii="Arial" w:hAnsi="Arial" w:cs="Arial"/>
                <w:b/>
                <w:spacing w:val="-1"/>
                <w:w w:val="105"/>
                <w:sz w:val="20"/>
                <w:szCs w:val="20"/>
              </w:rPr>
            </w:pPr>
            <w:r>
              <w:rPr>
                <w:rFonts w:ascii="Arial" w:hAnsi="Arial" w:cs="Arial"/>
                <w:b/>
                <w:spacing w:val="-1"/>
                <w:w w:val="105"/>
                <w:sz w:val="20"/>
                <w:szCs w:val="20"/>
              </w:rPr>
              <w:t>Nonperformance</w:t>
            </w:r>
          </w:p>
        </w:tc>
      </w:tr>
      <w:tr w:rsidR="00FF6B55" w14:paraId="1C7E21D8" w14:textId="77777777" w:rsidTr="00B33653">
        <w:trPr>
          <w:trHeight w:val="1790"/>
        </w:trPr>
        <w:tc>
          <w:tcPr>
            <w:tcW w:w="1705" w:type="dxa"/>
          </w:tcPr>
          <w:p w14:paraId="01447D2C" w14:textId="10A6778B" w:rsidR="00FF6B55" w:rsidRPr="004A54EF" w:rsidRDefault="009D7AE4" w:rsidP="00FF6B55">
            <w:pPr>
              <w:rPr>
                <w:rFonts w:ascii="Arial" w:eastAsia="Times New Roman" w:hAnsi="Arial" w:cs="Arial"/>
                <w:sz w:val="20"/>
                <w:szCs w:val="20"/>
              </w:rPr>
            </w:pPr>
            <w:r>
              <w:rPr>
                <w:rFonts w:ascii="Arial" w:hAnsi="Arial" w:cs="Arial"/>
                <w:spacing w:val="2"/>
                <w:w w:val="105"/>
                <w:sz w:val="20"/>
                <w:szCs w:val="20"/>
              </w:rPr>
              <w:t>Section 1.1</w:t>
            </w:r>
          </w:p>
          <w:p w14:paraId="3B82A7DF" w14:textId="77777777" w:rsidR="00FF6B55" w:rsidRPr="004A54EF" w:rsidRDefault="00FF6B55" w:rsidP="00FF6B55">
            <w:pPr>
              <w:rPr>
                <w:rFonts w:ascii="Arial" w:eastAsia="Times New Roman" w:hAnsi="Arial" w:cs="Arial"/>
                <w:bCs/>
                <w:sz w:val="20"/>
                <w:szCs w:val="20"/>
              </w:rPr>
            </w:pPr>
          </w:p>
        </w:tc>
        <w:tc>
          <w:tcPr>
            <w:tcW w:w="2513" w:type="dxa"/>
          </w:tcPr>
          <w:p w14:paraId="1E6EFA45" w14:textId="77777777" w:rsidR="00FF6B55" w:rsidRPr="004A54EF" w:rsidRDefault="00FF6B55" w:rsidP="00FF6B55">
            <w:pPr>
              <w:rPr>
                <w:rFonts w:ascii="Arial" w:eastAsia="Times New Roman" w:hAnsi="Arial" w:cs="Arial"/>
                <w:sz w:val="20"/>
                <w:szCs w:val="20"/>
              </w:rPr>
            </w:pPr>
            <w:r w:rsidRPr="004A54EF">
              <w:rPr>
                <w:rFonts w:ascii="Arial" w:hAnsi="Arial" w:cs="Arial"/>
                <w:w w:val="105"/>
                <w:sz w:val="20"/>
                <w:szCs w:val="20"/>
              </w:rPr>
              <w:t>4</w:t>
            </w:r>
            <w:r w:rsidRPr="004A54EF">
              <w:rPr>
                <w:rFonts w:ascii="Arial" w:hAnsi="Arial" w:cs="Arial"/>
                <w:spacing w:val="-16"/>
                <w:w w:val="105"/>
                <w:sz w:val="20"/>
                <w:szCs w:val="20"/>
              </w:rPr>
              <w:t xml:space="preserve"> </w:t>
            </w:r>
            <w:r w:rsidRPr="004A54EF">
              <w:rPr>
                <w:rFonts w:ascii="Arial" w:hAnsi="Arial" w:cs="Arial"/>
                <w:spacing w:val="2"/>
                <w:w w:val="105"/>
                <w:sz w:val="20"/>
                <w:szCs w:val="20"/>
              </w:rPr>
              <w:t>p</w:t>
            </w:r>
            <w:r w:rsidRPr="004A54EF">
              <w:rPr>
                <w:rFonts w:ascii="Arial" w:hAnsi="Arial" w:cs="Arial"/>
                <w:spacing w:val="1"/>
                <w:w w:val="105"/>
                <w:sz w:val="20"/>
                <w:szCs w:val="20"/>
              </w:rPr>
              <w:t>o</w:t>
            </w:r>
            <w:r w:rsidRPr="004A54EF">
              <w:rPr>
                <w:rFonts w:ascii="Arial" w:hAnsi="Arial" w:cs="Arial"/>
                <w:spacing w:val="9"/>
                <w:w w:val="105"/>
                <w:sz w:val="20"/>
                <w:szCs w:val="20"/>
              </w:rPr>
              <w:t>i</w:t>
            </w:r>
            <w:r w:rsidRPr="004A54EF">
              <w:rPr>
                <w:rFonts w:ascii="Arial" w:hAnsi="Arial" w:cs="Arial"/>
                <w:spacing w:val="2"/>
                <w:w w:val="105"/>
                <w:sz w:val="20"/>
                <w:szCs w:val="20"/>
              </w:rPr>
              <w:t>n</w:t>
            </w:r>
            <w:r w:rsidRPr="004A54EF">
              <w:rPr>
                <w:rFonts w:ascii="Arial" w:hAnsi="Arial" w:cs="Arial"/>
                <w:spacing w:val="-9"/>
                <w:w w:val="105"/>
                <w:sz w:val="20"/>
                <w:szCs w:val="20"/>
              </w:rPr>
              <w:t>t</w:t>
            </w:r>
            <w:r w:rsidRPr="004A54EF">
              <w:rPr>
                <w:rFonts w:ascii="Arial" w:hAnsi="Arial" w:cs="Arial"/>
                <w:w w:val="105"/>
                <w:sz w:val="20"/>
                <w:szCs w:val="20"/>
              </w:rPr>
              <w:t>s:</w:t>
            </w:r>
          </w:p>
          <w:p w14:paraId="2283E95B" w14:textId="45A0C6F3" w:rsidR="00FF6B55" w:rsidRPr="00B73DD9" w:rsidRDefault="009D7AE4" w:rsidP="00FF6B55">
            <w:pPr>
              <w:rPr>
                <w:rFonts w:ascii="Arial" w:hAnsi="Arial" w:cs="Arial"/>
                <w:spacing w:val="26"/>
                <w:w w:val="130"/>
                <w:sz w:val="20"/>
                <w:szCs w:val="20"/>
              </w:rPr>
            </w:pPr>
            <w:r>
              <w:rPr>
                <w:rFonts w:ascii="Arial" w:hAnsi="Arial" w:cs="Arial"/>
                <w:w w:val="105"/>
                <w:sz w:val="20"/>
                <w:szCs w:val="20"/>
              </w:rPr>
              <w:t xml:space="preserve">All questions answered using provided key materials </w:t>
            </w:r>
            <w:r w:rsidRPr="009D7AE4">
              <w:rPr>
                <w:rFonts w:ascii="Arial" w:hAnsi="Arial" w:cs="Arial"/>
                <w:w w:val="105"/>
                <w:sz w:val="20"/>
                <w:szCs w:val="20"/>
                <w:u w:val="single"/>
              </w:rPr>
              <w:t>and</w:t>
            </w:r>
            <w:r>
              <w:rPr>
                <w:rFonts w:ascii="Arial" w:hAnsi="Arial" w:cs="Arial"/>
                <w:w w:val="105"/>
                <w:sz w:val="20"/>
                <w:szCs w:val="20"/>
              </w:rPr>
              <w:t xml:space="preserve"> evidence of additional reading material provided with the assignment utilized</w:t>
            </w:r>
          </w:p>
          <w:p w14:paraId="399C1C0E" w14:textId="77777777" w:rsidR="00FF6B55" w:rsidRPr="004A54EF" w:rsidRDefault="00FF6B55" w:rsidP="00FF6B55">
            <w:pPr>
              <w:rPr>
                <w:rFonts w:ascii="Arial" w:eastAsia="Times New Roman" w:hAnsi="Arial" w:cs="Arial"/>
                <w:bCs/>
                <w:sz w:val="20"/>
                <w:szCs w:val="20"/>
              </w:rPr>
            </w:pPr>
          </w:p>
        </w:tc>
        <w:tc>
          <w:tcPr>
            <w:tcW w:w="2580" w:type="dxa"/>
          </w:tcPr>
          <w:p w14:paraId="34ED1051" w14:textId="5AB0BBB1" w:rsidR="00FF6B55" w:rsidRPr="004A54EF" w:rsidRDefault="00FF6B55" w:rsidP="00FF6B55">
            <w:pPr>
              <w:rPr>
                <w:rFonts w:ascii="Arial" w:hAnsi="Arial" w:cs="Arial"/>
                <w:w w:val="84"/>
                <w:sz w:val="20"/>
                <w:szCs w:val="20"/>
              </w:rPr>
            </w:pPr>
            <w:r w:rsidRPr="004A54EF">
              <w:rPr>
                <w:rFonts w:ascii="Arial" w:hAnsi="Arial" w:cs="Arial"/>
                <w:spacing w:val="1"/>
                <w:w w:val="105"/>
                <w:sz w:val="20"/>
                <w:szCs w:val="20"/>
              </w:rPr>
              <w:t>2</w:t>
            </w:r>
            <w:r w:rsidR="005C2C57">
              <w:rPr>
                <w:rFonts w:ascii="Arial" w:hAnsi="Arial" w:cs="Arial"/>
                <w:spacing w:val="-6"/>
                <w:w w:val="105"/>
                <w:sz w:val="20"/>
                <w:szCs w:val="20"/>
              </w:rPr>
              <w:t>–</w:t>
            </w:r>
            <w:r w:rsidRPr="004A54EF">
              <w:rPr>
                <w:rFonts w:ascii="Arial" w:hAnsi="Arial" w:cs="Arial"/>
                <w:w w:val="105"/>
                <w:sz w:val="20"/>
                <w:szCs w:val="20"/>
              </w:rPr>
              <w:t>3</w:t>
            </w:r>
            <w:r w:rsidRPr="004A54EF">
              <w:rPr>
                <w:rFonts w:ascii="Arial" w:hAnsi="Arial" w:cs="Arial"/>
                <w:spacing w:val="-7"/>
                <w:w w:val="105"/>
                <w:sz w:val="20"/>
                <w:szCs w:val="20"/>
              </w:rPr>
              <w:t xml:space="preserve"> </w:t>
            </w:r>
            <w:r w:rsidRPr="004A54EF">
              <w:rPr>
                <w:rFonts w:ascii="Arial" w:hAnsi="Arial" w:cs="Arial"/>
                <w:spacing w:val="2"/>
                <w:w w:val="105"/>
                <w:sz w:val="20"/>
                <w:szCs w:val="20"/>
              </w:rPr>
              <w:t>p</w:t>
            </w:r>
            <w:r w:rsidRPr="004A54EF">
              <w:rPr>
                <w:rFonts w:ascii="Arial" w:hAnsi="Arial" w:cs="Arial"/>
                <w:spacing w:val="1"/>
                <w:w w:val="105"/>
                <w:sz w:val="20"/>
                <w:szCs w:val="20"/>
              </w:rPr>
              <w:t>o</w:t>
            </w:r>
            <w:r w:rsidRPr="004A54EF">
              <w:rPr>
                <w:rFonts w:ascii="Arial" w:hAnsi="Arial" w:cs="Arial"/>
                <w:spacing w:val="9"/>
                <w:w w:val="105"/>
                <w:sz w:val="20"/>
                <w:szCs w:val="20"/>
              </w:rPr>
              <w:t>i</w:t>
            </w:r>
            <w:r w:rsidRPr="004A54EF">
              <w:rPr>
                <w:rFonts w:ascii="Arial" w:hAnsi="Arial" w:cs="Arial"/>
                <w:spacing w:val="2"/>
                <w:w w:val="105"/>
                <w:sz w:val="20"/>
                <w:szCs w:val="20"/>
              </w:rPr>
              <w:t>n</w:t>
            </w:r>
            <w:r w:rsidRPr="004A54EF">
              <w:rPr>
                <w:rFonts w:ascii="Arial" w:hAnsi="Arial" w:cs="Arial"/>
                <w:spacing w:val="-9"/>
                <w:w w:val="105"/>
                <w:sz w:val="20"/>
                <w:szCs w:val="20"/>
              </w:rPr>
              <w:t>t</w:t>
            </w:r>
            <w:r w:rsidRPr="004A54EF">
              <w:rPr>
                <w:rFonts w:ascii="Arial" w:hAnsi="Arial" w:cs="Arial"/>
                <w:w w:val="105"/>
                <w:sz w:val="20"/>
                <w:szCs w:val="20"/>
              </w:rPr>
              <w:t>s:</w:t>
            </w:r>
          </w:p>
          <w:p w14:paraId="0597B4FE" w14:textId="1BCE8539" w:rsidR="00FF6B55" w:rsidRPr="00B73DD9" w:rsidRDefault="009D7AE4" w:rsidP="00FF6B55">
            <w:pPr>
              <w:rPr>
                <w:rFonts w:ascii="Arial" w:eastAsia="Times New Roman" w:hAnsi="Arial" w:cs="Arial"/>
                <w:sz w:val="20"/>
                <w:szCs w:val="20"/>
              </w:rPr>
            </w:pPr>
            <w:r>
              <w:rPr>
                <w:rFonts w:ascii="Arial" w:hAnsi="Arial" w:cs="Arial"/>
                <w:sz w:val="20"/>
                <w:szCs w:val="20"/>
              </w:rPr>
              <w:t>All questions answered using provided key materials.</w:t>
            </w:r>
          </w:p>
          <w:p w14:paraId="28072547" w14:textId="77777777" w:rsidR="00FF6B55" w:rsidRPr="004A54EF" w:rsidRDefault="00FF6B55" w:rsidP="00FF6B55">
            <w:pPr>
              <w:rPr>
                <w:rFonts w:ascii="Arial" w:eastAsia="Times New Roman" w:hAnsi="Arial" w:cs="Arial"/>
                <w:bCs/>
                <w:sz w:val="20"/>
                <w:szCs w:val="20"/>
              </w:rPr>
            </w:pPr>
          </w:p>
        </w:tc>
        <w:tc>
          <w:tcPr>
            <w:tcW w:w="2580" w:type="dxa"/>
          </w:tcPr>
          <w:p w14:paraId="352DE6B1" w14:textId="05D93997" w:rsidR="00FF6B55" w:rsidRPr="004A54EF" w:rsidRDefault="00FF6B55" w:rsidP="00FF6B55">
            <w:pPr>
              <w:rPr>
                <w:rFonts w:ascii="Arial" w:eastAsia="Times New Roman" w:hAnsi="Arial" w:cs="Arial"/>
                <w:sz w:val="20"/>
                <w:szCs w:val="20"/>
              </w:rPr>
            </w:pPr>
            <w:r w:rsidRPr="004A54EF">
              <w:rPr>
                <w:rFonts w:ascii="Arial" w:hAnsi="Arial" w:cs="Arial"/>
                <w:spacing w:val="-1"/>
                <w:w w:val="105"/>
                <w:sz w:val="20"/>
                <w:szCs w:val="20"/>
              </w:rPr>
              <w:t>0</w:t>
            </w:r>
            <w:r w:rsidR="005C2C57">
              <w:rPr>
                <w:rFonts w:ascii="Arial" w:hAnsi="Arial" w:cs="Arial"/>
                <w:spacing w:val="-2"/>
                <w:w w:val="105"/>
                <w:sz w:val="20"/>
                <w:szCs w:val="20"/>
              </w:rPr>
              <w:t>–</w:t>
            </w:r>
            <w:r w:rsidRPr="004A54EF">
              <w:rPr>
                <w:rFonts w:ascii="Arial" w:hAnsi="Arial" w:cs="Arial"/>
                <w:spacing w:val="-1"/>
                <w:w w:val="105"/>
                <w:sz w:val="20"/>
                <w:szCs w:val="20"/>
              </w:rPr>
              <w:t>1</w:t>
            </w:r>
            <w:r w:rsidRPr="004A54EF">
              <w:rPr>
                <w:rFonts w:ascii="Arial" w:hAnsi="Arial" w:cs="Arial"/>
                <w:spacing w:val="-34"/>
                <w:w w:val="105"/>
                <w:sz w:val="20"/>
                <w:szCs w:val="20"/>
              </w:rPr>
              <w:t xml:space="preserve"> </w:t>
            </w:r>
            <w:r w:rsidRPr="004A54EF">
              <w:rPr>
                <w:rFonts w:ascii="Arial" w:hAnsi="Arial" w:cs="Arial"/>
                <w:spacing w:val="1"/>
                <w:w w:val="105"/>
                <w:sz w:val="20"/>
                <w:szCs w:val="20"/>
              </w:rPr>
              <w:t>p</w:t>
            </w:r>
            <w:r w:rsidRPr="004A54EF">
              <w:rPr>
                <w:rFonts w:ascii="Arial" w:hAnsi="Arial" w:cs="Arial"/>
                <w:w w:val="105"/>
                <w:sz w:val="20"/>
                <w:szCs w:val="20"/>
              </w:rPr>
              <w:t>o</w:t>
            </w:r>
            <w:r w:rsidRPr="004A54EF">
              <w:rPr>
                <w:rFonts w:ascii="Arial" w:hAnsi="Arial" w:cs="Arial"/>
                <w:spacing w:val="1"/>
                <w:w w:val="105"/>
                <w:sz w:val="20"/>
                <w:szCs w:val="20"/>
              </w:rPr>
              <w:t>int:</w:t>
            </w:r>
          </w:p>
          <w:p w14:paraId="2C6E3F46" w14:textId="7A0D425B" w:rsidR="00FF6B55" w:rsidRPr="004A54EF" w:rsidRDefault="009D7AE4" w:rsidP="00FF6B55">
            <w:pPr>
              <w:rPr>
                <w:rFonts w:ascii="Arial" w:eastAsia="Times New Roman" w:hAnsi="Arial" w:cs="Arial"/>
                <w:sz w:val="20"/>
                <w:szCs w:val="20"/>
              </w:rPr>
            </w:pPr>
            <w:r>
              <w:rPr>
                <w:rFonts w:ascii="Arial" w:hAnsi="Arial" w:cs="Arial"/>
                <w:spacing w:val="-1"/>
                <w:w w:val="105"/>
                <w:sz w:val="20"/>
                <w:szCs w:val="20"/>
              </w:rPr>
              <w:t>Incomplete effort to answer all question</w:t>
            </w:r>
            <w:r w:rsidR="00B73DD9" w:rsidRPr="00B73DD9">
              <w:rPr>
                <w:rFonts w:ascii="Arial" w:hAnsi="Arial" w:cs="Arial"/>
                <w:w w:val="105"/>
                <w:sz w:val="20"/>
                <w:szCs w:val="20"/>
              </w:rPr>
              <w:t>s.</w:t>
            </w:r>
          </w:p>
        </w:tc>
      </w:tr>
      <w:tr w:rsidR="00FF6B55" w14:paraId="722A5D61" w14:textId="77777777" w:rsidTr="00B33653">
        <w:tc>
          <w:tcPr>
            <w:tcW w:w="1705" w:type="dxa"/>
          </w:tcPr>
          <w:p w14:paraId="4AC565B1" w14:textId="32EFD102" w:rsidR="00FF6B55" w:rsidRPr="004A54EF" w:rsidRDefault="009D7AE4" w:rsidP="00FF6B55">
            <w:pPr>
              <w:ind w:right="446"/>
              <w:rPr>
                <w:rFonts w:ascii="Arial" w:eastAsia="Times New Roman" w:hAnsi="Arial" w:cs="Arial"/>
                <w:bCs/>
                <w:sz w:val="20"/>
                <w:szCs w:val="20"/>
              </w:rPr>
            </w:pPr>
            <w:r>
              <w:rPr>
                <w:rFonts w:ascii="Arial" w:eastAsia="Times New Roman" w:hAnsi="Arial" w:cs="Arial"/>
                <w:bCs/>
                <w:sz w:val="20"/>
                <w:szCs w:val="20"/>
              </w:rPr>
              <w:t>Section</w:t>
            </w:r>
            <w:r w:rsidR="00B33653">
              <w:rPr>
                <w:rFonts w:ascii="Arial" w:eastAsia="Times New Roman" w:hAnsi="Arial" w:cs="Arial"/>
                <w:bCs/>
                <w:sz w:val="20"/>
                <w:szCs w:val="20"/>
              </w:rPr>
              <w:t xml:space="preserve"> </w:t>
            </w:r>
            <w:r>
              <w:rPr>
                <w:rFonts w:ascii="Arial" w:eastAsia="Times New Roman" w:hAnsi="Arial" w:cs="Arial"/>
                <w:bCs/>
                <w:sz w:val="20"/>
                <w:szCs w:val="20"/>
              </w:rPr>
              <w:t>1.</w:t>
            </w:r>
            <w:r w:rsidR="00210E18">
              <w:rPr>
                <w:rFonts w:ascii="Arial" w:eastAsia="Times New Roman" w:hAnsi="Arial" w:cs="Arial"/>
                <w:bCs/>
                <w:sz w:val="20"/>
                <w:szCs w:val="20"/>
              </w:rPr>
              <w:t>2</w:t>
            </w:r>
          </w:p>
        </w:tc>
        <w:tc>
          <w:tcPr>
            <w:tcW w:w="2513" w:type="dxa"/>
          </w:tcPr>
          <w:p w14:paraId="11DB24D9" w14:textId="77777777" w:rsidR="00FF6B55" w:rsidRPr="004A54EF" w:rsidRDefault="00FF6B55" w:rsidP="00FF6B55">
            <w:pPr>
              <w:tabs>
                <w:tab w:val="left" w:pos="540"/>
              </w:tabs>
              <w:rPr>
                <w:rFonts w:ascii="Arial" w:hAnsi="Arial" w:cs="Arial"/>
                <w:w w:val="105"/>
                <w:sz w:val="20"/>
                <w:szCs w:val="20"/>
              </w:rPr>
            </w:pPr>
            <w:r w:rsidRPr="004A54EF">
              <w:rPr>
                <w:rFonts w:ascii="Arial" w:hAnsi="Arial" w:cs="Arial"/>
                <w:w w:val="105"/>
                <w:sz w:val="20"/>
                <w:szCs w:val="20"/>
              </w:rPr>
              <w:t>4 points:</w:t>
            </w:r>
          </w:p>
          <w:p w14:paraId="1F2161BD" w14:textId="4A61385A" w:rsidR="00FF6B55" w:rsidRPr="004A54EF" w:rsidRDefault="009D7AE4" w:rsidP="00FF6B55">
            <w:pPr>
              <w:tabs>
                <w:tab w:val="left" w:pos="180"/>
              </w:tabs>
              <w:rPr>
                <w:rFonts w:ascii="Arial" w:eastAsia="Times New Roman" w:hAnsi="Arial" w:cs="Arial"/>
                <w:bCs/>
                <w:sz w:val="20"/>
                <w:szCs w:val="20"/>
              </w:rPr>
            </w:pPr>
            <w:r>
              <w:rPr>
                <w:rFonts w:ascii="Arial" w:hAnsi="Arial" w:cs="Arial"/>
                <w:w w:val="105"/>
                <w:sz w:val="20"/>
                <w:szCs w:val="20"/>
              </w:rPr>
              <w:t>Detailed description of tidal connectivity between Harrier Meadow and the Hudson estuary</w:t>
            </w:r>
            <w:r w:rsidR="00B33653">
              <w:rPr>
                <w:rFonts w:ascii="Arial" w:hAnsi="Arial" w:cs="Arial"/>
                <w:w w:val="105"/>
                <w:sz w:val="20"/>
                <w:szCs w:val="20"/>
              </w:rPr>
              <w:t xml:space="preserve"> with accurate quantitative answers to distance and salinity variation.</w:t>
            </w:r>
          </w:p>
        </w:tc>
        <w:tc>
          <w:tcPr>
            <w:tcW w:w="2580" w:type="dxa"/>
          </w:tcPr>
          <w:p w14:paraId="5EAF5F62" w14:textId="56FEEF22" w:rsidR="00FF6B55" w:rsidRPr="004A54EF" w:rsidRDefault="00FF6B55" w:rsidP="00FF6B55">
            <w:pPr>
              <w:rPr>
                <w:rFonts w:ascii="Arial" w:hAnsi="Arial" w:cs="Arial"/>
                <w:w w:val="105"/>
                <w:sz w:val="20"/>
                <w:szCs w:val="20"/>
              </w:rPr>
            </w:pPr>
            <w:r w:rsidRPr="004A54EF">
              <w:rPr>
                <w:rFonts w:ascii="Arial" w:hAnsi="Arial" w:cs="Arial"/>
                <w:w w:val="105"/>
                <w:sz w:val="20"/>
                <w:szCs w:val="20"/>
              </w:rPr>
              <w:t>2</w:t>
            </w:r>
            <w:r w:rsidR="005C2C57">
              <w:rPr>
                <w:rFonts w:ascii="Arial" w:hAnsi="Arial" w:cs="Arial"/>
                <w:w w:val="105"/>
                <w:sz w:val="20"/>
                <w:szCs w:val="20"/>
              </w:rPr>
              <w:t>–</w:t>
            </w:r>
            <w:r w:rsidRPr="004A54EF">
              <w:rPr>
                <w:rFonts w:ascii="Arial" w:hAnsi="Arial" w:cs="Arial"/>
                <w:w w:val="105"/>
                <w:sz w:val="20"/>
                <w:szCs w:val="20"/>
              </w:rPr>
              <w:t>3 point</w:t>
            </w:r>
            <w:r w:rsidR="005C2C57">
              <w:rPr>
                <w:rFonts w:ascii="Arial" w:hAnsi="Arial" w:cs="Arial"/>
                <w:w w:val="105"/>
                <w:sz w:val="20"/>
                <w:szCs w:val="20"/>
              </w:rPr>
              <w:t>s</w:t>
            </w:r>
            <w:r w:rsidRPr="004A54EF">
              <w:rPr>
                <w:rFonts w:ascii="Arial" w:hAnsi="Arial" w:cs="Arial"/>
                <w:w w:val="105"/>
                <w:sz w:val="20"/>
                <w:szCs w:val="20"/>
              </w:rPr>
              <w:t>:</w:t>
            </w:r>
          </w:p>
          <w:p w14:paraId="08EB16A2" w14:textId="25E93F18" w:rsidR="00FF6B55" w:rsidRPr="004A54EF" w:rsidRDefault="00B33653" w:rsidP="00FF6B55">
            <w:pPr>
              <w:rPr>
                <w:rFonts w:ascii="Arial" w:eastAsia="Times New Roman" w:hAnsi="Arial" w:cs="Arial"/>
                <w:bCs/>
                <w:sz w:val="20"/>
                <w:szCs w:val="20"/>
              </w:rPr>
            </w:pPr>
            <w:r>
              <w:rPr>
                <w:rFonts w:ascii="Arial" w:hAnsi="Arial" w:cs="Arial"/>
                <w:w w:val="105"/>
                <w:sz w:val="20"/>
                <w:szCs w:val="20"/>
              </w:rPr>
              <w:t>Basic description of tidal connectivity between Harrier Meadow and the Hudson estuary with accurate quantitative answers to distance and salinity variation</w:t>
            </w:r>
          </w:p>
        </w:tc>
        <w:tc>
          <w:tcPr>
            <w:tcW w:w="2580" w:type="dxa"/>
          </w:tcPr>
          <w:p w14:paraId="3DD00B22" w14:textId="70BFFBA2" w:rsidR="00FF6B55" w:rsidRPr="004A54EF" w:rsidRDefault="00FF6B55" w:rsidP="00FF6B55">
            <w:pPr>
              <w:rPr>
                <w:rFonts w:ascii="Arial" w:eastAsia="Times New Roman" w:hAnsi="Arial" w:cs="Arial"/>
                <w:sz w:val="20"/>
                <w:szCs w:val="20"/>
              </w:rPr>
            </w:pPr>
            <w:r w:rsidRPr="004A54EF">
              <w:rPr>
                <w:rFonts w:ascii="Arial" w:hAnsi="Arial" w:cs="Arial"/>
                <w:spacing w:val="-1"/>
                <w:w w:val="105"/>
                <w:sz w:val="20"/>
                <w:szCs w:val="20"/>
              </w:rPr>
              <w:t>0</w:t>
            </w:r>
            <w:r w:rsidR="005C2C57">
              <w:rPr>
                <w:rFonts w:ascii="Arial" w:hAnsi="Arial" w:cs="Arial"/>
                <w:spacing w:val="-2"/>
                <w:w w:val="105"/>
                <w:sz w:val="20"/>
                <w:szCs w:val="20"/>
              </w:rPr>
              <w:t>–</w:t>
            </w:r>
            <w:r w:rsidRPr="004A54EF">
              <w:rPr>
                <w:rFonts w:ascii="Arial" w:hAnsi="Arial" w:cs="Arial"/>
                <w:spacing w:val="-1"/>
                <w:w w:val="105"/>
                <w:sz w:val="20"/>
                <w:szCs w:val="20"/>
              </w:rPr>
              <w:t>1</w:t>
            </w:r>
            <w:r w:rsidRPr="004A54EF">
              <w:rPr>
                <w:rFonts w:ascii="Arial" w:hAnsi="Arial" w:cs="Arial"/>
                <w:spacing w:val="-34"/>
                <w:w w:val="105"/>
                <w:sz w:val="20"/>
                <w:szCs w:val="20"/>
              </w:rPr>
              <w:t xml:space="preserve"> </w:t>
            </w:r>
            <w:r w:rsidRPr="004A54EF">
              <w:rPr>
                <w:rFonts w:ascii="Arial" w:hAnsi="Arial" w:cs="Arial"/>
                <w:spacing w:val="1"/>
                <w:w w:val="105"/>
                <w:sz w:val="20"/>
                <w:szCs w:val="20"/>
              </w:rPr>
              <w:t>p</w:t>
            </w:r>
            <w:r w:rsidRPr="004A54EF">
              <w:rPr>
                <w:rFonts w:ascii="Arial" w:hAnsi="Arial" w:cs="Arial"/>
                <w:w w:val="105"/>
                <w:sz w:val="20"/>
                <w:szCs w:val="20"/>
              </w:rPr>
              <w:t>o</w:t>
            </w:r>
            <w:r w:rsidRPr="004A54EF">
              <w:rPr>
                <w:rFonts w:ascii="Arial" w:hAnsi="Arial" w:cs="Arial"/>
                <w:spacing w:val="1"/>
                <w:w w:val="105"/>
                <w:sz w:val="20"/>
                <w:szCs w:val="20"/>
              </w:rPr>
              <w:t>int:</w:t>
            </w:r>
          </w:p>
          <w:p w14:paraId="7147FFB9" w14:textId="68E8FFD2" w:rsidR="00FF6B55" w:rsidRPr="004A54EF" w:rsidRDefault="00B33653" w:rsidP="00FF6B55">
            <w:pPr>
              <w:rPr>
                <w:rFonts w:ascii="Arial" w:eastAsia="Times New Roman" w:hAnsi="Arial" w:cs="Arial"/>
                <w:bCs/>
                <w:sz w:val="20"/>
                <w:szCs w:val="20"/>
              </w:rPr>
            </w:pPr>
            <w:r>
              <w:rPr>
                <w:rFonts w:ascii="Arial" w:hAnsi="Arial" w:cs="Arial"/>
                <w:w w:val="105"/>
                <w:sz w:val="20"/>
                <w:szCs w:val="20"/>
              </w:rPr>
              <w:t>Incomplete description of tidal connectivity between Harrier Meadow and the Hudson estuary and/or no quantitative answers to distance and salinity variation</w:t>
            </w:r>
          </w:p>
        </w:tc>
      </w:tr>
      <w:tr w:rsidR="00210E18" w14:paraId="607D123E" w14:textId="77777777" w:rsidTr="00B33653">
        <w:tc>
          <w:tcPr>
            <w:tcW w:w="1705" w:type="dxa"/>
          </w:tcPr>
          <w:p w14:paraId="43B758E8" w14:textId="4052E8F6" w:rsidR="00210E18" w:rsidRDefault="00210E18" w:rsidP="00FF6B55">
            <w:pPr>
              <w:rPr>
                <w:rFonts w:ascii="Arial" w:eastAsia="Times New Roman" w:hAnsi="Arial" w:cs="Arial"/>
                <w:bCs/>
                <w:sz w:val="20"/>
                <w:szCs w:val="20"/>
              </w:rPr>
            </w:pPr>
            <w:r>
              <w:rPr>
                <w:rFonts w:ascii="Arial" w:eastAsia="Times New Roman" w:hAnsi="Arial" w:cs="Arial"/>
                <w:bCs/>
                <w:sz w:val="20"/>
                <w:szCs w:val="20"/>
              </w:rPr>
              <w:t>Section 1.3</w:t>
            </w:r>
          </w:p>
        </w:tc>
        <w:tc>
          <w:tcPr>
            <w:tcW w:w="2513" w:type="dxa"/>
          </w:tcPr>
          <w:p w14:paraId="34FD3858" w14:textId="77777777" w:rsidR="00303289" w:rsidRPr="004A54EF" w:rsidRDefault="00303289" w:rsidP="00303289">
            <w:pPr>
              <w:rPr>
                <w:rFonts w:ascii="Arial" w:eastAsia="Times New Roman" w:hAnsi="Arial" w:cs="Arial"/>
                <w:sz w:val="20"/>
                <w:szCs w:val="20"/>
              </w:rPr>
            </w:pPr>
            <w:r>
              <w:rPr>
                <w:rFonts w:ascii="Arial" w:hAnsi="Arial" w:cs="Arial"/>
                <w:w w:val="105"/>
                <w:sz w:val="20"/>
                <w:szCs w:val="20"/>
              </w:rPr>
              <w:t>3</w:t>
            </w:r>
            <w:r w:rsidRPr="004A54EF">
              <w:rPr>
                <w:rFonts w:ascii="Arial" w:hAnsi="Arial" w:cs="Arial"/>
                <w:spacing w:val="-16"/>
                <w:w w:val="105"/>
                <w:sz w:val="20"/>
                <w:szCs w:val="20"/>
              </w:rPr>
              <w:t xml:space="preserve"> </w:t>
            </w:r>
            <w:r w:rsidRPr="004A54EF">
              <w:rPr>
                <w:rFonts w:ascii="Arial" w:hAnsi="Arial" w:cs="Arial"/>
                <w:spacing w:val="2"/>
                <w:w w:val="105"/>
                <w:sz w:val="20"/>
                <w:szCs w:val="20"/>
              </w:rPr>
              <w:t>p</w:t>
            </w:r>
            <w:r w:rsidRPr="004A54EF">
              <w:rPr>
                <w:rFonts w:ascii="Arial" w:hAnsi="Arial" w:cs="Arial"/>
                <w:spacing w:val="1"/>
                <w:w w:val="105"/>
                <w:sz w:val="20"/>
                <w:szCs w:val="20"/>
              </w:rPr>
              <w:t>o</w:t>
            </w:r>
            <w:r w:rsidRPr="004A54EF">
              <w:rPr>
                <w:rFonts w:ascii="Arial" w:hAnsi="Arial" w:cs="Arial"/>
                <w:spacing w:val="9"/>
                <w:w w:val="105"/>
                <w:sz w:val="20"/>
                <w:szCs w:val="20"/>
              </w:rPr>
              <w:t>i</w:t>
            </w:r>
            <w:r w:rsidRPr="004A54EF">
              <w:rPr>
                <w:rFonts w:ascii="Arial" w:hAnsi="Arial" w:cs="Arial"/>
                <w:spacing w:val="2"/>
                <w:w w:val="105"/>
                <w:sz w:val="20"/>
                <w:szCs w:val="20"/>
              </w:rPr>
              <w:t>n</w:t>
            </w:r>
            <w:r w:rsidRPr="004A54EF">
              <w:rPr>
                <w:rFonts w:ascii="Arial" w:hAnsi="Arial" w:cs="Arial"/>
                <w:spacing w:val="-9"/>
                <w:w w:val="105"/>
                <w:sz w:val="20"/>
                <w:szCs w:val="20"/>
              </w:rPr>
              <w:t>t</w:t>
            </w:r>
            <w:r w:rsidRPr="004A54EF">
              <w:rPr>
                <w:rFonts w:ascii="Arial" w:hAnsi="Arial" w:cs="Arial"/>
                <w:w w:val="105"/>
                <w:sz w:val="20"/>
                <w:szCs w:val="20"/>
              </w:rPr>
              <w:t>s:</w:t>
            </w:r>
          </w:p>
          <w:p w14:paraId="6BDA8A5B" w14:textId="426BCCC1" w:rsidR="00210E18" w:rsidRDefault="00303289" w:rsidP="00303289">
            <w:pPr>
              <w:rPr>
                <w:rFonts w:ascii="Arial" w:hAnsi="Arial" w:cs="Arial"/>
                <w:w w:val="105"/>
                <w:sz w:val="20"/>
                <w:szCs w:val="20"/>
              </w:rPr>
            </w:pPr>
            <w:r>
              <w:rPr>
                <w:rFonts w:ascii="Arial" w:hAnsi="Arial" w:cs="Arial"/>
                <w:w w:val="105"/>
                <w:sz w:val="20"/>
                <w:szCs w:val="20"/>
              </w:rPr>
              <w:t>Correct answers</w:t>
            </w:r>
          </w:p>
        </w:tc>
        <w:tc>
          <w:tcPr>
            <w:tcW w:w="2580" w:type="dxa"/>
          </w:tcPr>
          <w:p w14:paraId="19CEABA6" w14:textId="77777777" w:rsidR="00303289" w:rsidRPr="004A54EF" w:rsidRDefault="00303289" w:rsidP="00303289">
            <w:pPr>
              <w:rPr>
                <w:rFonts w:ascii="Arial" w:eastAsia="Times New Roman" w:hAnsi="Arial" w:cs="Arial"/>
                <w:sz w:val="20"/>
                <w:szCs w:val="20"/>
              </w:rPr>
            </w:pPr>
            <w:r>
              <w:rPr>
                <w:rFonts w:ascii="Arial" w:hAnsi="Arial" w:cs="Arial"/>
                <w:spacing w:val="1"/>
                <w:w w:val="105"/>
                <w:sz w:val="20"/>
                <w:szCs w:val="20"/>
              </w:rPr>
              <w:t>2</w:t>
            </w:r>
            <w:r w:rsidRPr="004A54EF">
              <w:rPr>
                <w:rFonts w:ascii="Arial" w:hAnsi="Arial" w:cs="Arial"/>
                <w:spacing w:val="-7"/>
                <w:w w:val="105"/>
                <w:sz w:val="20"/>
                <w:szCs w:val="20"/>
              </w:rPr>
              <w:t xml:space="preserve"> </w:t>
            </w:r>
            <w:r w:rsidRPr="004A54EF">
              <w:rPr>
                <w:rFonts w:ascii="Arial" w:hAnsi="Arial" w:cs="Arial"/>
                <w:spacing w:val="2"/>
                <w:w w:val="105"/>
                <w:sz w:val="20"/>
                <w:szCs w:val="20"/>
              </w:rPr>
              <w:t>p</w:t>
            </w:r>
            <w:r w:rsidRPr="004A54EF">
              <w:rPr>
                <w:rFonts w:ascii="Arial" w:hAnsi="Arial" w:cs="Arial"/>
                <w:spacing w:val="1"/>
                <w:w w:val="105"/>
                <w:sz w:val="20"/>
                <w:szCs w:val="20"/>
              </w:rPr>
              <w:t>o</w:t>
            </w:r>
            <w:r w:rsidRPr="004A54EF">
              <w:rPr>
                <w:rFonts w:ascii="Arial" w:hAnsi="Arial" w:cs="Arial"/>
                <w:spacing w:val="9"/>
                <w:w w:val="105"/>
                <w:sz w:val="20"/>
                <w:szCs w:val="20"/>
              </w:rPr>
              <w:t>i</w:t>
            </w:r>
            <w:r w:rsidRPr="004A54EF">
              <w:rPr>
                <w:rFonts w:ascii="Arial" w:hAnsi="Arial" w:cs="Arial"/>
                <w:spacing w:val="2"/>
                <w:w w:val="105"/>
                <w:sz w:val="20"/>
                <w:szCs w:val="20"/>
              </w:rPr>
              <w:t>n</w:t>
            </w:r>
            <w:r w:rsidRPr="004A54EF">
              <w:rPr>
                <w:rFonts w:ascii="Arial" w:hAnsi="Arial" w:cs="Arial"/>
                <w:spacing w:val="-9"/>
                <w:w w:val="105"/>
                <w:sz w:val="20"/>
                <w:szCs w:val="20"/>
              </w:rPr>
              <w:t>t</w:t>
            </w:r>
            <w:r w:rsidRPr="004A54EF">
              <w:rPr>
                <w:rFonts w:ascii="Arial" w:hAnsi="Arial" w:cs="Arial"/>
                <w:w w:val="105"/>
                <w:sz w:val="20"/>
                <w:szCs w:val="20"/>
              </w:rPr>
              <w:t>s:</w:t>
            </w:r>
          </w:p>
          <w:p w14:paraId="39FAA93D" w14:textId="4B0DA75F" w:rsidR="00210E18" w:rsidRDefault="00303289" w:rsidP="00303289">
            <w:pPr>
              <w:rPr>
                <w:rFonts w:ascii="Arial" w:hAnsi="Arial" w:cs="Arial"/>
                <w:spacing w:val="1"/>
                <w:w w:val="105"/>
                <w:sz w:val="20"/>
                <w:szCs w:val="20"/>
              </w:rPr>
            </w:pPr>
            <w:r>
              <w:rPr>
                <w:rFonts w:ascii="Arial" w:hAnsi="Arial" w:cs="Arial"/>
                <w:w w:val="105"/>
                <w:sz w:val="20"/>
                <w:szCs w:val="20"/>
              </w:rPr>
              <w:t xml:space="preserve">Partially correct answers </w:t>
            </w:r>
          </w:p>
        </w:tc>
        <w:tc>
          <w:tcPr>
            <w:tcW w:w="2580" w:type="dxa"/>
          </w:tcPr>
          <w:p w14:paraId="389D757E" w14:textId="77777777" w:rsidR="00303289" w:rsidRPr="004A54EF" w:rsidRDefault="00303289" w:rsidP="00303289">
            <w:pPr>
              <w:rPr>
                <w:rFonts w:ascii="Arial" w:eastAsia="Times New Roman" w:hAnsi="Arial" w:cs="Arial"/>
                <w:sz w:val="20"/>
                <w:szCs w:val="20"/>
              </w:rPr>
            </w:pPr>
            <w:r w:rsidRPr="004A54EF">
              <w:rPr>
                <w:rFonts w:ascii="Arial" w:hAnsi="Arial" w:cs="Arial"/>
                <w:spacing w:val="-1"/>
                <w:w w:val="105"/>
                <w:sz w:val="20"/>
                <w:szCs w:val="20"/>
              </w:rPr>
              <w:t>0</w:t>
            </w:r>
            <w:r>
              <w:rPr>
                <w:rFonts w:ascii="Arial" w:hAnsi="Arial" w:cs="Arial"/>
                <w:spacing w:val="-2"/>
                <w:w w:val="105"/>
                <w:sz w:val="20"/>
                <w:szCs w:val="20"/>
              </w:rPr>
              <w:t>–</w:t>
            </w:r>
            <w:r>
              <w:rPr>
                <w:rFonts w:ascii="Arial" w:hAnsi="Arial" w:cs="Arial"/>
                <w:spacing w:val="-1"/>
                <w:w w:val="105"/>
                <w:sz w:val="20"/>
                <w:szCs w:val="20"/>
              </w:rPr>
              <w:t>1</w:t>
            </w:r>
            <w:r w:rsidRPr="004A54EF">
              <w:rPr>
                <w:rFonts w:ascii="Arial" w:hAnsi="Arial" w:cs="Arial"/>
                <w:spacing w:val="-34"/>
                <w:w w:val="105"/>
                <w:sz w:val="20"/>
                <w:szCs w:val="20"/>
              </w:rPr>
              <w:t xml:space="preserve"> </w:t>
            </w:r>
            <w:r w:rsidRPr="004A54EF">
              <w:rPr>
                <w:rFonts w:ascii="Arial" w:hAnsi="Arial" w:cs="Arial"/>
                <w:spacing w:val="1"/>
                <w:w w:val="105"/>
                <w:sz w:val="20"/>
                <w:szCs w:val="20"/>
              </w:rPr>
              <w:t>p</w:t>
            </w:r>
            <w:r w:rsidRPr="004A54EF">
              <w:rPr>
                <w:rFonts w:ascii="Arial" w:hAnsi="Arial" w:cs="Arial"/>
                <w:w w:val="105"/>
                <w:sz w:val="20"/>
                <w:szCs w:val="20"/>
              </w:rPr>
              <w:t>o</w:t>
            </w:r>
            <w:r w:rsidRPr="004A54EF">
              <w:rPr>
                <w:rFonts w:ascii="Arial" w:hAnsi="Arial" w:cs="Arial"/>
                <w:spacing w:val="1"/>
                <w:w w:val="105"/>
                <w:sz w:val="20"/>
                <w:szCs w:val="20"/>
              </w:rPr>
              <w:t>int:</w:t>
            </w:r>
          </w:p>
          <w:p w14:paraId="603B5D74" w14:textId="53C4BDCC" w:rsidR="00210E18" w:rsidRPr="004A54EF" w:rsidRDefault="00303289" w:rsidP="00303289">
            <w:pPr>
              <w:rPr>
                <w:rFonts w:ascii="Arial" w:hAnsi="Arial" w:cs="Arial"/>
                <w:spacing w:val="-1"/>
                <w:w w:val="105"/>
                <w:sz w:val="20"/>
                <w:szCs w:val="20"/>
              </w:rPr>
            </w:pPr>
            <w:r>
              <w:rPr>
                <w:rFonts w:ascii="Arial" w:hAnsi="Arial" w:cs="Arial"/>
                <w:spacing w:val="-1"/>
                <w:w w:val="105"/>
                <w:sz w:val="20"/>
                <w:szCs w:val="20"/>
              </w:rPr>
              <w:t xml:space="preserve">Incorrect answers </w:t>
            </w:r>
          </w:p>
        </w:tc>
      </w:tr>
      <w:tr w:rsidR="00FF6B55" w14:paraId="70CD9720" w14:textId="77777777" w:rsidTr="00B33653">
        <w:tc>
          <w:tcPr>
            <w:tcW w:w="1705" w:type="dxa"/>
          </w:tcPr>
          <w:p w14:paraId="6AA10428" w14:textId="65EF339A" w:rsidR="00FF6B55" w:rsidRPr="004A54EF" w:rsidRDefault="00B33653" w:rsidP="00FF6B55">
            <w:pPr>
              <w:rPr>
                <w:rFonts w:ascii="Arial" w:eastAsia="Times New Roman" w:hAnsi="Arial" w:cs="Arial"/>
                <w:bCs/>
                <w:sz w:val="20"/>
                <w:szCs w:val="20"/>
              </w:rPr>
            </w:pPr>
            <w:r>
              <w:rPr>
                <w:rFonts w:ascii="Arial" w:eastAsia="Times New Roman" w:hAnsi="Arial" w:cs="Arial"/>
                <w:bCs/>
                <w:sz w:val="20"/>
                <w:szCs w:val="20"/>
              </w:rPr>
              <w:t>Section 1.4</w:t>
            </w:r>
          </w:p>
        </w:tc>
        <w:tc>
          <w:tcPr>
            <w:tcW w:w="2513" w:type="dxa"/>
          </w:tcPr>
          <w:p w14:paraId="3E29591C" w14:textId="1FAFFB44" w:rsidR="00FF6B55" w:rsidRPr="004A54EF" w:rsidRDefault="00B33653" w:rsidP="00FF6B55">
            <w:pPr>
              <w:rPr>
                <w:rFonts w:ascii="Arial" w:eastAsia="Times New Roman" w:hAnsi="Arial" w:cs="Arial"/>
                <w:sz w:val="20"/>
                <w:szCs w:val="20"/>
              </w:rPr>
            </w:pPr>
            <w:r>
              <w:rPr>
                <w:rFonts w:ascii="Arial" w:hAnsi="Arial" w:cs="Arial"/>
                <w:w w:val="105"/>
                <w:sz w:val="20"/>
                <w:szCs w:val="20"/>
              </w:rPr>
              <w:t>3</w:t>
            </w:r>
            <w:r w:rsidR="00FF6B55" w:rsidRPr="004A54EF">
              <w:rPr>
                <w:rFonts w:ascii="Arial" w:hAnsi="Arial" w:cs="Arial"/>
                <w:spacing w:val="-16"/>
                <w:w w:val="105"/>
                <w:sz w:val="20"/>
                <w:szCs w:val="20"/>
              </w:rPr>
              <w:t xml:space="preserve"> </w:t>
            </w:r>
            <w:r w:rsidR="00FF6B55" w:rsidRPr="004A54EF">
              <w:rPr>
                <w:rFonts w:ascii="Arial" w:hAnsi="Arial" w:cs="Arial"/>
                <w:spacing w:val="2"/>
                <w:w w:val="105"/>
                <w:sz w:val="20"/>
                <w:szCs w:val="20"/>
              </w:rPr>
              <w:t>p</w:t>
            </w:r>
            <w:r w:rsidR="00FF6B55" w:rsidRPr="004A54EF">
              <w:rPr>
                <w:rFonts w:ascii="Arial" w:hAnsi="Arial" w:cs="Arial"/>
                <w:spacing w:val="1"/>
                <w:w w:val="105"/>
                <w:sz w:val="20"/>
                <w:szCs w:val="20"/>
              </w:rPr>
              <w:t>o</w:t>
            </w:r>
            <w:r w:rsidR="00FF6B55" w:rsidRPr="004A54EF">
              <w:rPr>
                <w:rFonts w:ascii="Arial" w:hAnsi="Arial" w:cs="Arial"/>
                <w:spacing w:val="9"/>
                <w:w w:val="105"/>
                <w:sz w:val="20"/>
                <w:szCs w:val="20"/>
              </w:rPr>
              <w:t>i</w:t>
            </w:r>
            <w:r w:rsidR="00FF6B55" w:rsidRPr="004A54EF">
              <w:rPr>
                <w:rFonts w:ascii="Arial" w:hAnsi="Arial" w:cs="Arial"/>
                <w:spacing w:val="2"/>
                <w:w w:val="105"/>
                <w:sz w:val="20"/>
                <w:szCs w:val="20"/>
              </w:rPr>
              <w:t>n</w:t>
            </w:r>
            <w:r w:rsidR="00FF6B55" w:rsidRPr="004A54EF">
              <w:rPr>
                <w:rFonts w:ascii="Arial" w:hAnsi="Arial" w:cs="Arial"/>
                <w:spacing w:val="-9"/>
                <w:w w:val="105"/>
                <w:sz w:val="20"/>
                <w:szCs w:val="20"/>
              </w:rPr>
              <w:t>t</w:t>
            </w:r>
            <w:r w:rsidR="00FF6B55" w:rsidRPr="004A54EF">
              <w:rPr>
                <w:rFonts w:ascii="Arial" w:hAnsi="Arial" w:cs="Arial"/>
                <w:w w:val="105"/>
                <w:sz w:val="20"/>
                <w:szCs w:val="20"/>
              </w:rPr>
              <w:t>s:</w:t>
            </w:r>
          </w:p>
          <w:p w14:paraId="534C5433" w14:textId="0105AF88" w:rsidR="00FF6B55" w:rsidRPr="004A54EF" w:rsidRDefault="00B33653" w:rsidP="00FF6B55">
            <w:pPr>
              <w:rPr>
                <w:rFonts w:ascii="Arial" w:eastAsia="Times New Roman" w:hAnsi="Arial" w:cs="Arial"/>
                <w:bCs/>
                <w:sz w:val="20"/>
                <w:szCs w:val="20"/>
              </w:rPr>
            </w:pPr>
            <w:r>
              <w:rPr>
                <w:rFonts w:ascii="Arial" w:hAnsi="Arial" w:cs="Arial"/>
                <w:w w:val="105"/>
                <w:sz w:val="20"/>
                <w:szCs w:val="20"/>
              </w:rPr>
              <w:t>Correct answer</w:t>
            </w:r>
            <w:r w:rsidR="00210E18">
              <w:rPr>
                <w:rFonts w:ascii="Arial" w:hAnsi="Arial" w:cs="Arial"/>
                <w:w w:val="105"/>
                <w:sz w:val="20"/>
                <w:szCs w:val="20"/>
              </w:rPr>
              <w:t>s</w:t>
            </w:r>
            <w:r>
              <w:rPr>
                <w:rFonts w:ascii="Arial" w:hAnsi="Arial" w:cs="Arial"/>
                <w:w w:val="105"/>
                <w:sz w:val="20"/>
                <w:szCs w:val="20"/>
              </w:rPr>
              <w:t xml:space="preserve"> with </w:t>
            </w:r>
            <w:r w:rsidR="00210E18">
              <w:rPr>
                <w:rFonts w:ascii="Arial" w:hAnsi="Arial" w:cs="Arial"/>
                <w:w w:val="105"/>
                <w:sz w:val="20"/>
                <w:szCs w:val="20"/>
              </w:rPr>
              <w:t xml:space="preserve">accurate estimate of percentage of study area occupied by </w:t>
            </w:r>
            <w:r w:rsidR="006462C4">
              <w:rPr>
                <w:rFonts w:ascii="Arial" w:hAnsi="Arial" w:cs="Arial"/>
                <w:w w:val="105"/>
                <w:sz w:val="20"/>
                <w:szCs w:val="20"/>
              </w:rPr>
              <w:t>p</w:t>
            </w:r>
            <w:r w:rsidR="00210E18">
              <w:rPr>
                <w:rFonts w:ascii="Arial" w:hAnsi="Arial" w:cs="Arial"/>
                <w:w w:val="105"/>
                <w:sz w:val="20"/>
                <w:szCs w:val="20"/>
              </w:rPr>
              <w:t>ickleweed</w:t>
            </w:r>
          </w:p>
        </w:tc>
        <w:tc>
          <w:tcPr>
            <w:tcW w:w="2580" w:type="dxa"/>
          </w:tcPr>
          <w:p w14:paraId="3246F7E1" w14:textId="18A98BA7" w:rsidR="00FF6B55" w:rsidRPr="004A54EF" w:rsidRDefault="00B33653" w:rsidP="00FF6B55">
            <w:pPr>
              <w:rPr>
                <w:rFonts w:ascii="Arial" w:eastAsia="Times New Roman" w:hAnsi="Arial" w:cs="Arial"/>
                <w:sz w:val="20"/>
                <w:szCs w:val="20"/>
              </w:rPr>
            </w:pPr>
            <w:r>
              <w:rPr>
                <w:rFonts w:ascii="Arial" w:hAnsi="Arial" w:cs="Arial"/>
                <w:spacing w:val="1"/>
                <w:w w:val="105"/>
                <w:sz w:val="20"/>
                <w:szCs w:val="20"/>
              </w:rPr>
              <w:t>2</w:t>
            </w:r>
            <w:r w:rsidR="00FF6B55" w:rsidRPr="004A54EF">
              <w:rPr>
                <w:rFonts w:ascii="Arial" w:hAnsi="Arial" w:cs="Arial"/>
                <w:spacing w:val="-7"/>
                <w:w w:val="105"/>
                <w:sz w:val="20"/>
                <w:szCs w:val="20"/>
              </w:rPr>
              <w:t xml:space="preserve"> </w:t>
            </w:r>
            <w:r w:rsidR="00FF6B55" w:rsidRPr="004A54EF">
              <w:rPr>
                <w:rFonts w:ascii="Arial" w:hAnsi="Arial" w:cs="Arial"/>
                <w:spacing w:val="2"/>
                <w:w w:val="105"/>
                <w:sz w:val="20"/>
                <w:szCs w:val="20"/>
              </w:rPr>
              <w:t>p</w:t>
            </w:r>
            <w:r w:rsidR="00FF6B55" w:rsidRPr="004A54EF">
              <w:rPr>
                <w:rFonts w:ascii="Arial" w:hAnsi="Arial" w:cs="Arial"/>
                <w:spacing w:val="1"/>
                <w:w w:val="105"/>
                <w:sz w:val="20"/>
                <w:szCs w:val="20"/>
              </w:rPr>
              <w:t>o</w:t>
            </w:r>
            <w:r w:rsidR="00FF6B55" w:rsidRPr="004A54EF">
              <w:rPr>
                <w:rFonts w:ascii="Arial" w:hAnsi="Arial" w:cs="Arial"/>
                <w:spacing w:val="9"/>
                <w:w w:val="105"/>
                <w:sz w:val="20"/>
                <w:szCs w:val="20"/>
              </w:rPr>
              <w:t>i</w:t>
            </w:r>
            <w:r w:rsidR="00FF6B55" w:rsidRPr="004A54EF">
              <w:rPr>
                <w:rFonts w:ascii="Arial" w:hAnsi="Arial" w:cs="Arial"/>
                <w:spacing w:val="2"/>
                <w:w w:val="105"/>
                <w:sz w:val="20"/>
                <w:szCs w:val="20"/>
              </w:rPr>
              <w:t>n</w:t>
            </w:r>
            <w:r w:rsidR="00FF6B55" w:rsidRPr="004A54EF">
              <w:rPr>
                <w:rFonts w:ascii="Arial" w:hAnsi="Arial" w:cs="Arial"/>
                <w:spacing w:val="-9"/>
                <w:w w:val="105"/>
                <w:sz w:val="20"/>
                <w:szCs w:val="20"/>
              </w:rPr>
              <w:t>t</w:t>
            </w:r>
            <w:r w:rsidR="00FF6B55" w:rsidRPr="004A54EF">
              <w:rPr>
                <w:rFonts w:ascii="Arial" w:hAnsi="Arial" w:cs="Arial"/>
                <w:w w:val="105"/>
                <w:sz w:val="20"/>
                <w:szCs w:val="20"/>
              </w:rPr>
              <w:t>s:</w:t>
            </w:r>
          </w:p>
          <w:p w14:paraId="67A033EC" w14:textId="6D2B196C" w:rsidR="00FF6B55" w:rsidRPr="004A54EF" w:rsidRDefault="00210E18" w:rsidP="00FF6B55">
            <w:pPr>
              <w:rPr>
                <w:rFonts w:ascii="Arial" w:eastAsia="Times New Roman" w:hAnsi="Arial" w:cs="Arial"/>
                <w:bCs/>
                <w:sz w:val="20"/>
                <w:szCs w:val="20"/>
              </w:rPr>
            </w:pPr>
            <w:r>
              <w:rPr>
                <w:rFonts w:ascii="Arial" w:hAnsi="Arial" w:cs="Arial"/>
                <w:w w:val="105"/>
                <w:sz w:val="20"/>
                <w:szCs w:val="20"/>
              </w:rPr>
              <w:t xml:space="preserve">Partially correct answers with reasonable estimate of percentage of study area occupied by </w:t>
            </w:r>
            <w:r w:rsidR="006462C4">
              <w:rPr>
                <w:rFonts w:ascii="Arial" w:hAnsi="Arial" w:cs="Arial"/>
                <w:w w:val="105"/>
                <w:sz w:val="20"/>
                <w:szCs w:val="20"/>
              </w:rPr>
              <w:t>p</w:t>
            </w:r>
            <w:r>
              <w:rPr>
                <w:rFonts w:ascii="Arial" w:hAnsi="Arial" w:cs="Arial"/>
                <w:w w:val="105"/>
                <w:sz w:val="20"/>
                <w:szCs w:val="20"/>
              </w:rPr>
              <w:t>ickleweed</w:t>
            </w:r>
          </w:p>
        </w:tc>
        <w:tc>
          <w:tcPr>
            <w:tcW w:w="2580" w:type="dxa"/>
          </w:tcPr>
          <w:p w14:paraId="07F4E5FD" w14:textId="7728C8BF" w:rsidR="00FF6B55" w:rsidRPr="004A54EF" w:rsidRDefault="00FF6B55" w:rsidP="00FF6B55">
            <w:pPr>
              <w:rPr>
                <w:rFonts w:ascii="Arial" w:eastAsia="Times New Roman" w:hAnsi="Arial" w:cs="Arial"/>
                <w:sz w:val="20"/>
                <w:szCs w:val="20"/>
              </w:rPr>
            </w:pPr>
            <w:r w:rsidRPr="004A54EF">
              <w:rPr>
                <w:rFonts w:ascii="Arial" w:hAnsi="Arial" w:cs="Arial"/>
                <w:spacing w:val="-1"/>
                <w:w w:val="105"/>
                <w:sz w:val="20"/>
                <w:szCs w:val="20"/>
              </w:rPr>
              <w:t>0</w:t>
            </w:r>
            <w:r w:rsidR="005C2C57">
              <w:rPr>
                <w:rFonts w:ascii="Arial" w:hAnsi="Arial" w:cs="Arial"/>
                <w:spacing w:val="-2"/>
                <w:w w:val="105"/>
                <w:sz w:val="20"/>
                <w:szCs w:val="20"/>
              </w:rPr>
              <w:t>–</w:t>
            </w:r>
            <w:r w:rsidR="00B33653">
              <w:rPr>
                <w:rFonts w:ascii="Arial" w:hAnsi="Arial" w:cs="Arial"/>
                <w:spacing w:val="-1"/>
                <w:w w:val="105"/>
                <w:sz w:val="20"/>
                <w:szCs w:val="20"/>
              </w:rPr>
              <w:t>1</w:t>
            </w:r>
            <w:r w:rsidRPr="004A54EF">
              <w:rPr>
                <w:rFonts w:ascii="Arial" w:hAnsi="Arial" w:cs="Arial"/>
                <w:spacing w:val="-34"/>
                <w:w w:val="105"/>
                <w:sz w:val="20"/>
                <w:szCs w:val="20"/>
              </w:rPr>
              <w:t xml:space="preserve"> </w:t>
            </w:r>
            <w:r w:rsidRPr="004A54EF">
              <w:rPr>
                <w:rFonts w:ascii="Arial" w:hAnsi="Arial" w:cs="Arial"/>
                <w:spacing w:val="1"/>
                <w:w w:val="105"/>
                <w:sz w:val="20"/>
                <w:szCs w:val="20"/>
              </w:rPr>
              <w:t>p</w:t>
            </w:r>
            <w:r w:rsidRPr="004A54EF">
              <w:rPr>
                <w:rFonts w:ascii="Arial" w:hAnsi="Arial" w:cs="Arial"/>
                <w:w w:val="105"/>
                <w:sz w:val="20"/>
                <w:szCs w:val="20"/>
              </w:rPr>
              <w:t>o</w:t>
            </w:r>
            <w:r w:rsidRPr="004A54EF">
              <w:rPr>
                <w:rFonts w:ascii="Arial" w:hAnsi="Arial" w:cs="Arial"/>
                <w:spacing w:val="1"/>
                <w:w w:val="105"/>
                <w:sz w:val="20"/>
                <w:szCs w:val="20"/>
              </w:rPr>
              <w:t>int:</w:t>
            </w:r>
          </w:p>
          <w:p w14:paraId="690B47C7" w14:textId="77879F3E" w:rsidR="00FF6B55" w:rsidRPr="004A54EF" w:rsidRDefault="00B33653" w:rsidP="00FF6B55">
            <w:pPr>
              <w:rPr>
                <w:rFonts w:ascii="Arial" w:eastAsia="Times New Roman" w:hAnsi="Arial" w:cs="Arial"/>
                <w:sz w:val="20"/>
                <w:szCs w:val="20"/>
              </w:rPr>
            </w:pPr>
            <w:r>
              <w:rPr>
                <w:rFonts w:ascii="Arial" w:hAnsi="Arial" w:cs="Arial"/>
                <w:spacing w:val="-1"/>
                <w:w w:val="105"/>
                <w:sz w:val="20"/>
                <w:szCs w:val="20"/>
              </w:rPr>
              <w:t>Incorrect answer</w:t>
            </w:r>
            <w:r w:rsidR="00210E18">
              <w:rPr>
                <w:rFonts w:ascii="Arial" w:hAnsi="Arial" w:cs="Arial"/>
                <w:spacing w:val="-1"/>
                <w:w w:val="105"/>
                <w:sz w:val="20"/>
                <w:szCs w:val="20"/>
              </w:rPr>
              <w:t>s</w:t>
            </w:r>
            <w:r>
              <w:rPr>
                <w:rFonts w:ascii="Arial" w:hAnsi="Arial" w:cs="Arial"/>
                <w:spacing w:val="-1"/>
                <w:w w:val="105"/>
                <w:sz w:val="20"/>
                <w:szCs w:val="20"/>
              </w:rPr>
              <w:t xml:space="preserve"> and/or </w:t>
            </w:r>
            <w:r w:rsidR="00210E18">
              <w:rPr>
                <w:rFonts w:ascii="Arial" w:hAnsi="Arial" w:cs="Arial"/>
                <w:spacing w:val="-1"/>
                <w:w w:val="105"/>
                <w:sz w:val="20"/>
                <w:szCs w:val="20"/>
              </w:rPr>
              <w:t xml:space="preserve">poor estimate of percentage of area occupied by </w:t>
            </w:r>
            <w:r w:rsidR="006462C4">
              <w:rPr>
                <w:rFonts w:ascii="Arial" w:hAnsi="Arial" w:cs="Arial"/>
                <w:spacing w:val="-1"/>
                <w:w w:val="105"/>
                <w:sz w:val="20"/>
                <w:szCs w:val="20"/>
              </w:rPr>
              <w:t>p</w:t>
            </w:r>
            <w:r w:rsidR="00210E18">
              <w:rPr>
                <w:rFonts w:ascii="Arial" w:hAnsi="Arial" w:cs="Arial"/>
                <w:spacing w:val="-1"/>
                <w:w w:val="105"/>
                <w:sz w:val="20"/>
                <w:szCs w:val="20"/>
              </w:rPr>
              <w:t>ickleweed</w:t>
            </w:r>
          </w:p>
        </w:tc>
      </w:tr>
      <w:tr w:rsidR="00FF6B55" w14:paraId="2E30D4AB" w14:textId="77777777" w:rsidTr="00B33653">
        <w:tc>
          <w:tcPr>
            <w:tcW w:w="1705" w:type="dxa"/>
          </w:tcPr>
          <w:p w14:paraId="13EBCFF6" w14:textId="60EF7E56" w:rsidR="00FF6B55" w:rsidRPr="004A54EF" w:rsidRDefault="00B33653" w:rsidP="00FF6B55">
            <w:pPr>
              <w:rPr>
                <w:rFonts w:ascii="Arial" w:eastAsia="Times New Roman" w:hAnsi="Arial" w:cs="Arial"/>
                <w:bCs/>
                <w:sz w:val="20"/>
                <w:szCs w:val="20"/>
              </w:rPr>
            </w:pPr>
            <w:r>
              <w:rPr>
                <w:rFonts w:ascii="Arial" w:eastAsia="Times New Roman" w:hAnsi="Arial" w:cs="Arial"/>
                <w:bCs/>
                <w:sz w:val="20"/>
                <w:szCs w:val="20"/>
              </w:rPr>
              <w:t>Section 1.5</w:t>
            </w:r>
          </w:p>
        </w:tc>
        <w:tc>
          <w:tcPr>
            <w:tcW w:w="2513" w:type="dxa"/>
          </w:tcPr>
          <w:p w14:paraId="5895C5B7" w14:textId="5085AF09" w:rsidR="00FF6B55" w:rsidRPr="004A54EF" w:rsidRDefault="00CC4763" w:rsidP="00FF6B55">
            <w:pPr>
              <w:rPr>
                <w:rFonts w:ascii="Arial" w:eastAsia="Times New Roman" w:hAnsi="Arial" w:cs="Arial"/>
                <w:sz w:val="20"/>
                <w:szCs w:val="20"/>
              </w:rPr>
            </w:pPr>
            <w:r>
              <w:rPr>
                <w:rFonts w:ascii="Arial" w:hAnsi="Arial" w:cs="Arial"/>
                <w:w w:val="105"/>
                <w:sz w:val="20"/>
                <w:szCs w:val="20"/>
              </w:rPr>
              <w:t>4</w:t>
            </w:r>
            <w:r w:rsidR="00FF6B55" w:rsidRPr="004A54EF">
              <w:rPr>
                <w:rFonts w:ascii="Arial" w:hAnsi="Arial" w:cs="Arial"/>
                <w:spacing w:val="-16"/>
                <w:w w:val="105"/>
                <w:sz w:val="20"/>
                <w:szCs w:val="20"/>
              </w:rPr>
              <w:t xml:space="preserve"> </w:t>
            </w:r>
            <w:r w:rsidR="00FF6B55" w:rsidRPr="004A54EF">
              <w:rPr>
                <w:rFonts w:ascii="Arial" w:hAnsi="Arial" w:cs="Arial"/>
                <w:spacing w:val="2"/>
                <w:w w:val="105"/>
                <w:sz w:val="20"/>
                <w:szCs w:val="20"/>
              </w:rPr>
              <w:t>p</w:t>
            </w:r>
            <w:r w:rsidR="00FF6B55" w:rsidRPr="004A54EF">
              <w:rPr>
                <w:rFonts w:ascii="Arial" w:hAnsi="Arial" w:cs="Arial"/>
                <w:spacing w:val="1"/>
                <w:w w:val="105"/>
                <w:sz w:val="20"/>
                <w:szCs w:val="20"/>
              </w:rPr>
              <w:t>o</w:t>
            </w:r>
            <w:r w:rsidR="00FF6B55" w:rsidRPr="004A54EF">
              <w:rPr>
                <w:rFonts w:ascii="Arial" w:hAnsi="Arial" w:cs="Arial"/>
                <w:spacing w:val="9"/>
                <w:w w:val="105"/>
                <w:sz w:val="20"/>
                <w:szCs w:val="20"/>
              </w:rPr>
              <w:t>i</w:t>
            </w:r>
            <w:r w:rsidR="00FF6B55" w:rsidRPr="004A54EF">
              <w:rPr>
                <w:rFonts w:ascii="Arial" w:hAnsi="Arial" w:cs="Arial"/>
                <w:spacing w:val="2"/>
                <w:w w:val="105"/>
                <w:sz w:val="20"/>
                <w:szCs w:val="20"/>
              </w:rPr>
              <w:t>n</w:t>
            </w:r>
            <w:r w:rsidR="00FF6B55" w:rsidRPr="004A54EF">
              <w:rPr>
                <w:rFonts w:ascii="Arial" w:hAnsi="Arial" w:cs="Arial"/>
                <w:spacing w:val="-9"/>
                <w:w w:val="105"/>
                <w:sz w:val="20"/>
                <w:szCs w:val="20"/>
              </w:rPr>
              <w:t>t</w:t>
            </w:r>
            <w:r w:rsidR="00FF6B55" w:rsidRPr="004A54EF">
              <w:rPr>
                <w:rFonts w:ascii="Arial" w:hAnsi="Arial" w:cs="Arial"/>
                <w:w w:val="105"/>
                <w:sz w:val="20"/>
                <w:szCs w:val="20"/>
              </w:rPr>
              <w:t>s:</w:t>
            </w:r>
          </w:p>
          <w:p w14:paraId="04CEE3E9" w14:textId="17FF85F1" w:rsidR="00FF6B55" w:rsidRPr="004A54EF" w:rsidRDefault="00B33653" w:rsidP="00FF6B55">
            <w:pPr>
              <w:rPr>
                <w:rFonts w:ascii="Arial" w:eastAsia="Times New Roman" w:hAnsi="Arial" w:cs="Arial"/>
                <w:bCs/>
                <w:sz w:val="20"/>
                <w:szCs w:val="20"/>
              </w:rPr>
            </w:pPr>
            <w:r>
              <w:rPr>
                <w:rFonts w:ascii="Arial" w:hAnsi="Arial" w:cs="Arial"/>
                <w:w w:val="105"/>
                <w:sz w:val="20"/>
                <w:szCs w:val="20"/>
              </w:rPr>
              <w:t>Correct identification of hypothesis and creative strategy for hypothesis testing</w:t>
            </w:r>
            <w:r w:rsidR="005C2C57">
              <w:rPr>
                <w:rFonts w:ascii="Arial" w:hAnsi="Arial" w:cs="Arial"/>
                <w:w w:val="105"/>
                <w:sz w:val="20"/>
                <w:szCs w:val="20"/>
              </w:rPr>
              <w:t>.</w:t>
            </w:r>
          </w:p>
        </w:tc>
        <w:tc>
          <w:tcPr>
            <w:tcW w:w="2580" w:type="dxa"/>
          </w:tcPr>
          <w:p w14:paraId="100A20BD" w14:textId="5CE2C151" w:rsidR="00FF6B55" w:rsidRPr="004A54EF" w:rsidRDefault="00CC4763" w:rsidP="00FF6B55">
            <w:pPr>
              <w:rPr>
                <w:rFonts w:ascii="Arial" w:eastAsia="Times New Roman" w:hAnsi="Arial" w:cs="Arial"/>
                <w:sz w:val="20"/>
                <w:szCs w:val="20"/>
              </w:rPr>
            </w:pPr>
            <w:r>
              <w:rPr>
                <w:rFonts w:ascii="Arial" w:hAnsi="Arial" w:cs="Arial"/>
                <w:spacing w:val="1"/>
                <w:w w:val="105"/>
                <w:sz w:val="20"/>
                <w:szCs w:val="20"/>
              </w:rPr>
              <w:t>2</w:t>
            </w:r>
            <w:r w:rsidR="006462C4">
              <w:rPr>
                <w:rFonts w:ascii="Arial" w:hAnsi="Arial" w:cs="Arial"/>
                <w:spacing w:val="1"/>
                <w:w w:val="105"/>
                <w:sz w:val="20"/>
                <w:szCs w:val="20"/>
              </w:rPr>
              <w:t>–</w:t>
            </w:r>
            <w:r>
              <w:rPr>
                <w:rFonts w:ascii="Arial" w:hAnsi="Arial" w:cs="Arial"/>
                <w:spacing w:val="1"/>
                <w:w w:val="105"/>
                <w:sz w:val="20"/>
                <w:szCs w:val="20"/>
              </w:rPr>
              <w:t>3</w:t>
            </w:r>
            <w:r w:rsidR="00FF6B55" w:rsidRPr="004A54EF">
              <w:rPr>
                <w:rFonts w:ascii="Arial" w:hAnsi="Arial" w:cs="Arial"/>
                <w:spacing w:val="-7"/>
                <w:w w:val="105"/>
                <w:sz w:val="20"/>
                <w:szCs w:val="20"/>
              </w:rPr>
              <w:t xml:space="preserve"> </w:t>
            </w:r>
            <w:r w:rsidR="00FF6B55" w:rsidRPr="004A54EF">
              <w:rPr>
                <w:rFonts w:ascii="Arial" w:hAnsi="Arial" w:cs="Arial"/>
                <w:spacing w:val="2"/>
                <w:w w:val="105"/>
                <w:sz w:val="20"/>
                <w:szCs w:val="20"/>
              </w:rPr>
              <w:t>p</w:t>
            </w:r>
            <w:r w:rsidR="00FF6B55" w:rsidRPr="004A54EF">
              <w:rPr>
                <w:rFonts w:ascii="Arial" w:hAnsi="Arial" w:cs="Arial"/>
                <w:spacing w:val="1"/>
                <w:w w:val="105"/>
                <w:sz w:val="20"/>
                <w:szCs w:val="20"/>
              </w:rPr>
              <w:t>o</w:t>
            </w:r>
            <w:r w:rsidR="00FF6B55" w:rsidRPr="004A54EF">
              <w:rPr>
                <w:rFonts w:ascii="Arial" w:hAnsi="Arial" w:cs="Arial"/>
                <w:spacing w:val="9"/>
                <w:w w:val="105"/>
                <w:sz w:val="20"/>
                <w:szCs w:val="20"/>
              </w:rPr>
              <w:t>i</w:t>
            </w:r>
            <w:r w:rsidR="00FF6B55" w:rsidRPr="004A54EF">
              <w:rPr>
                <w:rFonts w:ascii="Arial" w:hAnsi="Arial" w:cs="Arial"/>
                <w:spacing w:val="2"/>
                <w:w w:val="105"/>
                <w:sz w:val="20"/>
                <w:szCs w:val="20"/>
              </w:rPr>
              <w:t>n</w:t>
            </w:r>
            <w:r w:rsidR="00FF6B55" w:rsidRPr="004A54EF">
              <w:rPr>
                <w:rFonts w:ascii="Arial" w:hAnsi="Arial" w:cs="Arial"/>
                <w:spacing w:val="-9"/>
                <w:w w:val="105"/>
                <w:sz w:val="20"/>
                <w:szCs w:val="20"/>
              </w:rPr>
              <w:t>t</w:t>
            </w:r>
            <w:r w:rsidR="00FF6B55" w:rsidRPr="004A54EF">
              <w:rPr>
                <w:rFonts w:ascii="Arial" w:hAnsi="Arial" w:cs="Arial"/>
                <w:w w:val="105"/>
                <w:sz w:val="20"/>
                <w:szCs w:val="20"/>
              </w:rPr>
              <w:t>s:</w:t>
            </w:r>
          </w:p>
          <w:p w14:paraId="6F96A3E3" w14:textId="2E7E64D9" w:rsidR="00FF6B55" w:rsidRPr="004A54EF" w:rsidRDefault="00B33653" w:rsidP="00FF6B55">
            <w:pPr>
              <w:rPr>
                <w:rFonts w:ascii="Arial" w:eastAsia="Times New Roman" w:hAnsi="Arial" w:cs="Arial"/>
                <w:bCs/>
                <w:sz w:val="20"/>
                <w:szCs w:val="20"/>
              </w:rPr>
            </w:pPr>
            <w:r>
              <w:rPr>
                <w:rFonts w:ascii="Arial" w:hAnsi="Arial" w:cs="Arial"/>
                <w:w w:val="105"/>
                <w:sz w:val="20"/>
                <w:szCs w:val="20"/>
              </w:rPr>
              <w:t>Correct identification of hypothesis and basic strategy for hypothesis testing.</w:t>
            </w:r>
          </w:p>
        </w:tc>
        <w:tc>
          <w:tcPr>
            <w:tcW w:w="2580" w:type="dxa"/>
          </w:tcPr>
          <w:p w14:paraId="011A2245" w14:textId="5C860A53" w:rsidR="00FF6B55" w:rsidRPr="004A54EF" w:rsidRDefault="00FF6B55" w:rsidP="00FF6B55">
            <w:pPr>
              <w:rPr>
                <w:rFonts w:ascii="Arial" w:eastAsia="Times New Roman" w:hAnsi="Arial" w:cs="Arial"/>
                <w:sz w:val="20"/>
                <w:szCs w:val="20"/>
              </w:rPr>
            </w:pPr>
            <w:r w:rsidRPr="004A54EF">
              <w:rPr>
                <w:rFonts w:ascii="Arial" w:hAnsi="Arial" w:cs="Arial"/>
                <w:spacing w:val="-1"/>
                <w:w w:val="105"/>
                <w:sz w:val="20"/>
                <w:szCs w:val="20"/>
              </w:rPr>
              <w:t>0</w:t>
            </w:r>
            <w:r w:rsidR="005C2C57">
              <w:rPr>
                <w:rFonts w:ascii="Arial" w:hAnsi="Arial" w:cs="Arial"/>
                <w:spacing w:val="-2"/>
                <w:w w:val="105"/>
                <w:sz w:val="20"/>
                <w:szCs w:val="20"/>
              </w:rPr>
              <w:t>–</w:t>
            </w:r>
            <w:r w:rsidR="00CC4763">
              <w:rPr>
                <w:rFonts w:ascii="Arial" w:hAnsi="Arial" w:cs="Arial"/>
                <w:spacing w:val="-1"/>
                <w:w w:val="105"/>
                <w:sz w:val="20"/>
                <w:szCs w:val="20"/>
              </w:rPr>
              <w:t>1</w:t>
            </w:r>
            <w:r w:rsidRPr="004A54EF">
              <w:rPr>
                <w:rFonts w:ascii="Arial" w:hAnsi="Arial" w:cs="Arial"/>
                <w:spacing w:val="-34"/>
                <w:w w:val="105"/>
                <w:sz w:val="20"/>
                <w:szCs w:val="20"/>
              </w:rPr>
              <w:t xml:space="preserve"> </w:t>
            </w:r>
            <w:r w:rsidRPr="004A54EF">
              <w:rPr>
                <w:rFonts w:ascii="Arial" w:hAnsi="Arial" w:cs="Arial"/>
                <w:spacing w:val="1"/>
                <w:w w:val="105"/>
                <w:sz w:val="20"/>
                <w:szCs w:val="20"/>
              </w:rPr>
              <w:t>p</w:t>
            </w:r>
            <w:r w:rsidRPr="004A54EF">
              <w:rPr>
                <w:rFonts w:ascii="Arial" w:hAnsi="Arial" w:cs="Arial"/>
                <w:w w:val="105"/>
                <w:sz w:val="20"/>
                <w:szCs w:val="20"/>
              </w:rPr>
              <w:t>o</w:t>
            </w:r>
            <w:r w:rsidRPr="004A54EF">
              <w:rPr>
                <w:rFonts w:ascii="Arial" w:hAnsi="Arial" w:cs="Arial"/>
                <w:spacing w:val="1"/>
                <w:w w:val="105"/>
                <w:sz w:val="20"/>
                <w:szCs w:val="20"/>
              </w:rPr>
              <w:t>int:</w:t>
            </w:r>
          </w:p>
          <w:p w14:paraId="65D16C33" w14:textId="711A870F" w:rsidR="00FF6B55" w:rsidRPr="004A54EF" w:rsidRDefault="00B33653" w:rsidP="00FF6B55">
            <w:pPr>
              <w:rPr>
                <w:rFonts w:ascii="Arial" w:eastAsia="Times New Roman" w:hAnsi="Arial" w:cs="Arial"/>
                <w:sz w:val="20"/>
                <w:szCs w:val="20"/>
              </w:rPr>
            </w:pPr>
            <w:r>
              <w:rPr>
                <w:rFonts w:ascii="Arial" w:hAnsi="Arial" w:cs="Arial"/>
                <w:spacing w:val="-1"/>
                <w:w w:val="105"/>
                <w:sz w:val="20"/>
                <w:szCs w:val="20"/>
              </w:rPr>
              <w:t xml:space="preserve">Hypothesis not correctly identified and/or no </w:t>
            </w:r>
            <w:r w:rsidR="00CC4763">
              <w:rPr>
                <w:rFonts w:ascii="Arial" w:hAnsi="Arial" w:cs="Arial"/>
                <w:spacing w:val="-1"/>
                <w:w w:val="105"/>
                <w:sz w:val="20"/>
                <w:szCs w:val="20"/>
              </w:rPr>
              <w:t>strategy for testing</w:t>
            </w:r>
            <w:r w:rsidR="005C2C57">
              <w:rPr>
                <w:rFonts w:ascii="Arial" w:hAnsi="Arial" w:cs="Arial"/>
                <w:spacing w:val="-1"/>
                <w:w w:val="105"/>
                <w:sz w:val="20"/>
                <w:szCs w:val="20"/>
              </w:rPr>
              <w:t>.</w:t>
            </w:r>
          </w:p>
        </w:tc>
      </w:tr>
    </w:tbl>
    <w:p w14:paraId="30FD8872" w14:textId="77777777" w:rsidR="00FF6B55" w:rsidRPr="00083F5A" w:rsidRDefault="00FF6B55" w:rsidP="002E4F69">
      <w:pPr>
        <w:rPr>
          <w:rFonts w:ascii="Arial" w:hAnsi="Arial" w:cstheme="majorBidi"/>
          <w:w w:val="110"/>
          <w:szCs w:val="28"/>
        </w:rPr>
      </w:pPr>
    </w:p>
    <w:sectPr w:rsidR="00FF6B55" w:rsidRPr="00083F5A" w:rsidSect="006C674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9A80" w14:textId="77777777" w:rsidR="00516861" w:rsidRDefault="00516861" w:rsidP="008D0B9B">
      <w:r>
        <w:separator/>
      </w:r>
    </w:p>
  </w:endnote>
  <w:endnote w:type="continuationSeparator" w:id="0">
    <w:p w14:paraId="56E98B36" w14:textId="77777777" w:rsidR="00516861" w:rsidRDefault="00516861" w:rsidP="008D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BCF2" w14:textId="77777777" w:rsidR="00795FF5" w:rsidRDefault="00795FF5" w:rsidP="00DE5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66CD3" w14:textId="77777777" w:rsidR="00795FF5" w:rsidRDefault="00795FF5" w:rsidP="00222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ECD4" w14:textId="38B71896" w:rsidR="00795FF5" w:rsidRPr="00E6295A" w:rsidRDefault="00765685" w:rsidP="00765685">
    <w:pPr>
      <w:pStyle w:val="footertext"/>
      <w:rPr>
        <w:noProof/>
      </w:rPr>
    </w:pPr>
    <w:r w:rsidRPr="00765685">
      <w:t xml:space="preserve">Questions or comments please contact </w:t>
    </w:r>
    <w:r w:rsidRPr="00765685">
      <w:rPr>
        <w:u w:val="single"/>
      </w:rPr>
      <w:t>education@earthscope.org</w:t>
    </w:r>
    <w:r w:rsidR="00E6295A">
      <w:tab/>
      <w:t xml:space="preserve">Page </w:t>
    </w:r>
    <w:r w:rsidR="00E6295A" w:rsidRPr="00070ABA">
      <w:fldChar w:fldCharType="begin"/>
    </w:r>
    <w:r w:rsidR="00E6295A" w:rsidRPr="00070ABA">
      <w:instrText xml:space="preserve"> PAGE   \* MERGEFORMAT </w:instrText>
    </w:r>
    <w:r w:rsidR="00E6295A" w:rsidRPr="00070ABA">
      <w:fldChar w:fldCharType="separate"/>
    </w:r>
    <w:r w:rsidR="00E6295A">
      <w:t>1</w:t>
    </w:r>
    <w:r w:rsidR="00E6295A" w:rsidRPr="00070AB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12BC" w14:textId="22524CD7" w:rsidR="00795FF5" w:rsidRPr="007B6C8C" w:rsidRDefault="00765685" w:rsidP="00765685">
    <w:pPr>
      <w:pStyle w:val="footertext"/>
      <w:tabs>
        <w:tab w:val="left" w:pos="5646"/>
      </w:tabs>
    </w:pPr>
    <w:r w:rsidRPr="00A1626C">
      <w:t>Quest</w:t>
    </w:r>
    <w:r>
      <w:t xml:space="preserve">ions or comments please contact </w:t>
    </w:r>
    <w:r w:rsidR="000D5705" w:rsidRPr="00C873C6">
      <w:t>education@earthscope.org</w:t>
    </w:r>
    <w:r w:rsidR="000D5705">
      <w:t xml:space="preserve">. </w:t>
    </w:r>
    <w:r>
      <w:rPr>
        <w:noProof/>
      </w:rPr>
      <w:t xml:space="preserve">Version </w:t>
    </w:r>
    <w:r w:rsidR="003347F9">
      <w:rPr>
        <w:noProof/>
      </w:rPr>
      <w:t>J</w:t>
    </w:r>
    <w:r w:rsidR="007352D2">
      <w:rPr>
        <w:noProof/>
      </w:rPr>
      <w:t>une 19, 2025.</w:t>
    </w:r>
    <w:r w:rsidR="007B6C8C">
      <w:tab/>
      <w:t xml:space="preserve">Page </w:t>
    </w:r>
    <w:r w:rsidR="007B6C8C" w:rsidRPr="00070ABA">
      <w:fldChar w:fldCharType="begin"/>
    </w:r>
    <w:r w:rsidR="007B6C8C" w:rsidRPr="00070ABA">
      <w:instrText xml:space="preserve"> PAGE   \* MERGEFORMAT </w:instrText>
    </w:r>
    <w:r w:rsidR="007B6C8C" w:rsidRPr="00070ABA">
      <w:fldChar w:fldCharType="separate"/>
    </w:r>
    <w:r w:rsidR="007B6C8C">
      <w:t>1</w:t>
    </w:r>
    <w:r w:rsidR="007B6C8C" w:rsidRPr="00070AB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C7F1" w14:textId="77777777" w:rsidR="00516861" w:rsidRDefault="00516861" w:rsidP="008D0B9B">
      <w:r>
        <w:separator/>
      </w:r>
    </w:p>
  </w:footnote>
  <w:footnote w:type="continuationSeparator" w:id="0">
    <w:p w14:paraId="317D7925" w14:textId="77777777" w:rsidR="00516861" w:rsidRDefault="00516861" w:rsidP="008D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97DC" w14:textId="77777777" w:rsidR="003347F9" w:rsidRDefault="00334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9F08" w14:textId="6AEC55D7" w:rsidR="00795FF5" w:rsidRPr="0015703B" w:rsidRDefault="002319EE" w:rsidP="00070ABA">
    <w:pPr>
      <w:pStyle w:val="Header"/>
      <w:pBdr>
        <w:bottom w:val="single" w:sz="4" w:space="1" w:color="auto"/>
      </w:pBdr>
      <w:spacing w:after="0"/>
      <w:rPr>
        <w:rFonts w:ascii="Arial" w:hAnsi="Arial"/>
        <w:i/>
        <w:color w:val="7F7F7F" w:themeColor="text1" w:themeTint="80"/>
        <w:sz w:val="20"/>
        <w:szCs w:val="20"/>
      </w:rPr>
    </w:pPr>
    <w:r>
      <w:rPr>
        <w:rFonts w:ascii="Arial" w:hAnsi="Arial"/>
        <w:i/>
        <w:sz w:val="20"/>
        <w:szCs w:val="20"/>
      </w:rPr>
      <w:t xml:space="preserve"> </w:t>
    </w:r>
    <w:r w:rsidR="00795FF5">
      <w:rPr>
        <w:rFonts w:ascii="Arial" w:hAnsi="Arial"/>
        <w:i/>
        <w:sz w:val="20"/>
        <w:szCs w:val="20"/>
      </w:rPr>
      <w:t>Unit 1</w:t>
    </w:r>
    <w:r w:rsidR="009E2A45">
      <w:rPr>
        <w:rFonts w:ascii="Arial" w:hAnsi="Arial"/>
        <w:i/>
        <w:sz w:val="20"/>
        <w:szCs w:val="20"/>
      </w:rPr>
      <w:t>:</w:t>
    </w:r>
    <w:r w:rsidR="00795FF5">
      <w:rPr>
        <w:rFonts w:ascii="Arial" w:hAnsi="Arial"/>
        <w:i/>
        <w:sz w:val="20"/>
        <w:szCs w:val="20"/>
      </w:rPr>
      <w:t xml:space="preserve"> </w:t>
    </w:r>
    <w:r w:rsidR="006462C4">
      <w:rPr>
        <w:rFonts w:ascii="Arial" w:hAnsi="Arial"/>
        <w:i/>
        <w:sz w:val="20"/>
        <w:szCs w:val="20"/>
      </w:rPr>
      <w:t>S</w:t>
    </w:r>
    <w:r w:rsidR="00795FF5">
      <w:rPr>
        <w:rFonts w:ascii="Arial" w:hAnsi="Arial"/>
        <w:i/>
        <w:sz w:val="20"/>
        <w:szCs w:val="20"/>
      </w:rPr>
      <w:t xml:space="preserve">tudent </w:t>
    </w:r>
    <w:r w:rsidR="006462C4">
      <w:rPr>
        <w:rFonts w:ascii="Arial" w:hAnsi="Arial"/>
        <w:i/>
        <w:sz w:val="20"/>
        <w:szCs w:val="20"/>
      </w:rPr>
      <w:t>E</w:t>
    </w:r>
    <w:r w:rsidR="00795FF5">
      <w:rPr>
        <w:rFonts w:ascii="Arial" w:hAnsi="Arial"/>
        <w:i/>
        <w:sz w:val="20"/>
        <w:szCs w:val="20"/>
      </w:rPr>
      <w:t>xercise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23C7" w14:textId="3297F494" w:rsidR="00795FF5" w:rsidRDefault="00422C37">
    <w:pPr>
      <w:pStyle w:val="Header"/>
    </w:pPr>
    <w:r>
      <w:rPr>
        <w:noProof/>
        <w:color w:val="000000"/>
        <w:bdr w:val="none" w:sz="0" w:space="0" w:color="auto" w:frame="1"/>
      </w:rPr>
      <w:drawing>
        <wp:inline distT="0" distB="0" distL="0" distR="0" wp14:anchorId="0A8EA281" wp14:editId="7478B2BA">
          <wp:extent cx="5943600" cy="6762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484A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9F175A"/>
    <w:multiLevelType w:val="hybridMultilevel"/>
    <w:tmpl w:val="17A0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05076"/>
    <w:multiLevelType w:val="hybridMultilevel"/>
    <w:tmpl w:val="74FA3064"/>
    <w:lvl w:ilvl="0" w:tplc="BBC8913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2170B"/>
    <w:multiLevelType w:val="hybridMultilevel"/>
    <w:tmpl w:val="555AB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27068"/>
    <w:multiLevelType w:val="hybridMultilevel"/>
    <w:tmpl w:val="EB76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C1A07"/>
    <w:multiLevelType w:val="hybridMultilevel"/>
    <w:tmpl w:val="C2B8A0E4"/>
    <w:lvl w:ilvl="0" w:tplc="EC028A6A">
      <w:start w:val="1"/>
      <w:numFmt w:val="upperLetter"/>
      <w:pStyle w:val="ListParagraph"/>
      <w:lvlText w:val="%1."/>
      <w:lvlJc w:val="left"/>
      <w:pPr>
        <w:ind w:left="720" w:hanging="360"/>
      </w:pPr>
      <w:rPr>
        <w:rFonts w:ascii="Times New Roman" w:eastAsia="MS Mincho"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0219C"/>
    <w:multiLevelType w:val="hybridMultilevel"/>
    <w:tmpl w:val="34A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22DAB"/>
    <w:multiLevelType w:val="hybridMultilevel"/>
    <w:tmpl w:val="6E00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110566">
    <w:abstractNumId w:val="0"/>
  </w:num>
  <w:num w:numId="2" w16cid:durableId="1726945709">
    <w:abstractNumId w:val="4"/>
  </w:num>
  <w:num w:numId="3" w16cid:durableId="1732263592">
    <w:abstractNumId w:val="3"/>
  </w:num>
  <w:num w:numId="4" w16cid:durableId="1586381948">
    <w:abstractNumId w:val="7"/>
  </w:num>
  <w:num w:numId="5" w16cid:durableId="73015951">
    <w:abstractNumId w:val="6"/>
  </w:num>
  <w:num w:numId="6" w16cid:durableId="449589039">
    <w:abstractNumId w:val="5"/>
  </w:num>
  <w:num w:numId="7" w16cid:durableId="1217624196">
    <w:abstractNumId w:val="2"/>
  </w:num>
  <w:num w:numId="8" w16cid:durableId="2141267022">
    <w:abstractNumId w:val="5"/>
    <w:lvlOverride w:ilvl="0">
      <w:startOverride w:val="1"/>
    </w:lvlOverride>
  </w:num>
  <w:num w:numId="9" w16cid:durableId="84182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4"/>
    <w:rsid w:val="000009BB"/>
    <w:rsid w:val="00014336"/>
    <w:rsid w:val="00021419"/>
    <w:rsid w:val="000467CD"/>
    <w:rsid w:val="00061983"/>
    <w:rsid w:val="000657D4"/>
    <w:rsid w:val="00070ABA"/>
    <w:rsid w:val="00083F5A"/>
    <w:rsid w:val="000A2BDE"/>
    <w:rsid w:val="000B4146"/>
    <w:rsid w:val="000C34F5"/>
    <w:rsid w:val="000D5705"/>
    <w:rsid w:val="000E49E2"/>
    <w:rsid w:val="000F7679"/>
    <w:rsid w:val="00105B8D"/>
    <w:rsid w:val="00107DF0"/>
    <w:rsid w:val="00112978"/>
    <w:rsid w:val="00134974"/>
    <w:rsid w:val="00143C67"/>
    <w:rsid w:val="00154B61"/>
    <w:rsid w:val="0015703B"/>
    <w:rsid w:val="001748DB"/>
    <w:rsid w:val="001906C9"/>
    <w:rsid w:val="0019721E"/>
    <w:rsid w:val="001E240C"/>
    <w:rsid w:val="00205481"/>
    <w:rsid w:val="00210E18"/>
    <w:rsid w:val="00222B89"/>
    <w:rsid w:val="00223B86"/>
    <w:rsid w:val="002319EE"/>
    <w:rsid w:val="0024069B"/>
    <w:rsid w:val="00241FD8"/>
    <w:rsid w:val="0024248B"/>
    <w:rsid w:val="00244D38"/>
    <w:rsid w:val="00250333"/>
    <w:rsid w:val="00253AED"/>
    <w:rsid w:val="00266649"/>
    <w:rsid w:val="0026765B"/>
    <w:rsid w:val="002734AF"/>
    <w:rsid w:val="00276BB4"/>
    <w:rsid w:val="002B1E80"/>
    <w:rsid w:val="002E39CF"/>
    <w:rsid w:val="002E4F69"/>
    <w:rsid w:val="0030106D"/>
    <w:rsid w:val="00301C10"/>
    <w:rsid w:val="00303289"/>
    <w:rsid w:val="00307C9D"/>
    <w:rsid w:val="003347F9"/>
    <w:rsid w:val="00334C22"/>
    <w:rsid w:val="00340BD6"/>
    <w:rsid w:val="003439E4"/>
    <w:rsid w:val="003620E9"/>
    <w:rsid w:val="00372CBD"/>
    <w:rsid w:val="00374A03"/>
    <w:rsid w:val="00384565"/>
    <w:rsid w:val="003947D1"/>
    <w:rsid w:val="003B054C"/>
    <w:rsid w:val="003B453A"/>
    <w:rsid w:val="003C241F"/>
    <w:rsid w:val="003E1136"/>
    <w:rsid w:val="003E1F6F"/>
    <w:rsid w:val="003E2BF6"/>
    <w:rsid w:val="003F3A76"/>
    <w:rsid w:val="003F6B46"/>
    <w:rsid w:val="004049DD"/>
    <w:rsid w:val="0041400D"/>
    <w:rsid w:val="00422C37"/>
    <w:rsid w:val="00425454"/>
    <w:rsid w:val="00444CCD"/>
    <w:rsid w:val="00457EB1"/>
    <w:rsid w:val="004720F0"/>
    <w:rsid w:val="00474992"/>
    <w:rsid w:val="00482EA3"/>
    <w:rsid w:val="00483CDB"/>
    <w:rsid w:val="00487C72"/>
    <w:rsid w:val="004911E5"/>
    <w:rsid w:val="00494EAD"/>
    <w:rsid w:val="004A1346"/>
    <w:rsid w:val="004A54EF"/>
    <w:rsid w:val="004B20D7"/>
    <w:rsid w:val="004C199C"/>
    <w:rsid w:val="004E2ED5"/>
    <w:rsid w:val="005114C1"/>
    <w:rsid w:val="0051536C"/>
    <w:rsid w:val="00516861"/>
    <w:rsid w:val="00523576"/>
    <w:rsid w:val="0053303E"/>
    <w:rsid w:val="00536759"/>
    <w:rsid w:val="00542515"/>
    <w:rsid w:val="0054669F"/>
    <w:rsid w:val="0054734E"/>
    <w:rsid w:val="00551257"/>
    <w:rsid w:val="00556BAE"/>
    <w:rsid w:val="005575C5"/>
    <w:rsid w:val="005761D2"/>
    <w:rsid w:val="005774DF"/>
    <w:rsid w:val="00584DFA"/>
    <w:rsid w:val="005870CC"/>
    <w:rsid w:val="005A06ED"/>
    <w:rsid w:val="005A2BF5"/>
    <w:rsid w:val="005A5F09"/>
    <w:rsid w:val="005B28D7"/>
    <w:rsid w:val="005C2C57"/>
    <w:rsid w:val="005D7F3B"/>
    <w:rsid w:val="005E5FA8"/>
    <w:rsid w:val="005E76E4"/>
    <w:rsid w:val="005F0E50"/>
    <w:rsid w:val="00611A67"/>
    <w:rsid w:val="00612D76"/>
    <w:rsid w:val="00625D81"/>
    <w:rsid w:val="00630474"/>
    <w:rsid w:val="006404F9"/>
    <w:rsid w:val="006462C4"/>
    <w:rsid w:val="00661289"/>
    <w:rsid w:val="006632E3"/>
    <w:rsid w:val="00680C38"/>
    <w:rsid w:val="00683B93"/>
    <w:rsid w:val="006A231C"/>
    <w:rsid w:val="006B3910"/>
    <w:rsid w:val="006C674F"/>
    <w:rsid w:val="006D1436"/>
    <w:rsid w:val="006D28B2"/>
    <w:rsid w:val="006D30DF"/>
    <w:rsid w:val="006D41B6"/>
    <w:rsid w:val="006D4861"/>
    <w:rsid w:val="006D661E"/>
    <w:rsid w:val="006E16DC"/>
    <w:rsid w:val="006F143E"/>
    <w:rsid w:val="006F5B55"/>
    <w:rsid w:val="00712F79"/>
    <w:rsid w:val="00714852"/>
    <w:rsid w:val="00714867"/>
    <w:rsid w:val="00720DC6"/>
    <w:rsid w:val="00732314"/>
    <w:rsid w:val="007352D2"/>
    <w:rsid w:val="00737575"/>
    <w:rsid w:val="00752A2F"/>
    <w:rsid w:val="00765685"/>
    <w:rsid w:val="007705CA"/>
    <w:rsid w:val="00785818"/>
    <w:rsid w:val="007875AF"/>
    <w:rsid w:val="00794968"/>
    <w:rsid w:val="00795FF5"/>
    <w:rsid w:val="007A0718"/>
    <w:rsid w:val="007A5481"/>
    <w:rsid w:val="007B6C8C"/>
    <w:rsid w:val="007D2785"/>
    <w:rsid w:val="007D6EF1"/>
    <w:rsid w:val="007E0E8C"/>
    <w:rsid w:val="007E700E"/>
    <w:rsid w:val="0080428E"/>
    <w:rsid w:val="00822DF7"/>
    <w:rsid w:val="00832E40"/>
    <w:rsid w:val="00834063"/>
    <w:rsid w:val="00835DF4"/>
    <w:rsid w:val="00835FB5"/>
    <w:rsid w:val="0084315F"/>
    <w:rsid w:val="0086334F"/>
    <w:rsid w:val="008945A5"/>
    <w:rsid w:val="00894AA4"/>
    <w:rsid w:val="008B0E92"/>
    <w:rsid w:val="008B1B7F"/>
    <w:rsid w:val="008B4F68"/>
    <w:rsid w:val="008C175C"/>
    <w:rsid w:val="008D0B9B"/>
    <w:rsid w:val="008D739D"/>
    <w:rsid w:val="008E1F7A"/>
    <w:rsid w:val="008F6116"/>
    <w:rsid w:val="008F7011"/>
    <w:rsid w:val="0091559F"/>
    <w:rsid w:val="009179F1"/>
    <w:rsid w:val="00933103"/>
    <w:rsid w:val="00943033"/>
    <w:rsid w:val="00965F8C"/>
    <w:rsid w:val="009A6198"/>
    <w:rsid w:val="009B7A8D"/>
    <w:rsid w:val="009C0FCD"/>
    <w:rsid w:val="009D0B0D"/>
    <w:rsid w:val="009D10C2"/>
    <w:rsid w:val="009D7AE4"/>
    <w:rsid w:val="009E2A45"/>
    <w:rsid w:val="009E437A"/>
    <w:rsid w:val="009F14B9"/>
    <w:rsid w:val="00A051F6"/>
    <w:rsid w:val="00A1122F"/>
    <w:rsid w:val="00A13144"/>
    <w:rsid w:val="00A1626C"/>
    <w:rsid w:val="00A16BF8"/>
    <w:rsid w:val="00A25E6D"/>
    <w:rsid w:val="00A372AE"/>
    <w:rsid w:val="00A43310"/>
    <w:rsid w:val="00A45D7F"/>
    <w:rsid w:val="00A507E5"/>
    <w:rsid w:val="00A50A9E"/>
    <w:rsid w:val="00A60656"/>
    <w:rsid w:val="00A63A64"/>
    <w:rsid w:val="00A64993"/>
    <w:rsid w:val="00A66B8D"/>
    <w:rsid w:val="00A70113"/>
    <w:rsid w:val="00AA46F5"/>
    <w:rsid w:val="00AB25BC"/>
    <w:rsid w:val="00AC2E78"/>
    <w:rsid w:val="00AC56E7"/>
    <w:rsid w:val="00AD5AE6"/>
    <w:rsid w:val="00AE0B81"/>
    <w:rsid w:val="00AE5FDE"/>
    <w:rsid w:val="00AF1728"/>
    <w:rsid w:val="00B163A2"/>
    <w:rsid w:val="00B33653"/>
    <w:rsid w:val="00B417FC"/>
    <w:rsid w:val="00B44821"/>
    <w:rsid w:val="00B5468C"/>
    <w:rsid w:val="00B5534D"/>
    <w:rsid w:val="00B613E7"/>
    <w:rsid w:val="00B62289"/>
    <w:rsid w:val="00B705F3"/>
    <w:rsid w:val="00B73DD9"/>
    <w:rsid w:val="00B8009D"/>
    <w:rsid w:val="00B84C8B"/>
    <w:rsid w:val="00B86D25"/>
    <w:rsid w:val="00BC524C"/>
    <w:rsid w:val="00BD7FF7"/>
    <w:rsid w:val="00BE1707"/>
    <w:rsid w:val="00C00F8C"/>
    <w:rsid w:val="00C1198A"/>
    <w:rsid w:val="00C13A0E"/>
    <w:rsid w:val="00C441A4"/>
    <w:rsid w:val="00C63146"/>
    <w:rsid w:val="00C70872"/>
    <w:rsid w:val="00C76B27"/>
    <w:rsid w:val="00C873C6"/>
    <w:rsid w:val="00C9384C"/>
    <w:rsid w:val="00CA7E61"/>
    <w:rsid w:val="00CC28A3"/>
    <w:rsid w:val="00CC4763"/>
    <w:rsid w:val="00CF3C06"/>
    <w:rsid w:val="00CF6C62"/>
    <w:rsid w:val="00D01A1A"/>
    <w:rsid w:val="00D105FA"/>
    <w:rsid w:val="00D217D0"/>
    <w:rsid w:val="00D31244"/>
    <w:rsid w:val="00D63412"/>
    <w:rsid w:val="00D6663C"/>
    <w:rsid w:val="00D7206E"/>
    <w:rsid w:val="00D87C29"/>
    <w:rsid w:val="00D95365"/>
    <w:rsid w:val="00DA305D"/>
    <w:rsid w:val="00DB5130"/>
    <w:rsid w:val="00DB700F"/>
    <w:rsid w:val="00DD57CB"/>
    <w:rsid w:val="00DE5005"/>
    <w:rsid w:val="00DF411A"/>
    <w:rsid w:val="00DF4166"/>
    <w:rsid w:val="00E11C61"/>
    <w:rsid w:val="00E14496"/>
    <w:rsid w:val="00E218F9"/>
    <w:rsid w:val="00E27410"/>
    <w:rsid w:val="00E35341"/>
    <w:rsid w:val="00E40533"/>
    <w:rsid w:val="00E55037"/>
    <w:rsid w:val="00E56F7E"/>
    <w:rsid w:val="00E6109D"/>
    <w:rsid w:val="00E6295A"/>
    <w:rsid w:val="00E7326F"/>
    <w:rsid w:val="00E900F5"/>
    <w:rsid w:val="00E952B6"/>
    <w:rsid w:val="00EB1267"/>
    <w:rsid w:val="00EB6544"/>
    <w:rsid w:val="00ED214C"/>
    <w:rsid w:val="00EF3A09"/>
    <w:rsid w:val="00F17FE2"/>
    <w:rsid w:val="00F35F7F"/>
    <w:rsid w:val="00F37159"/>
    <w:rsid w:val="00F414F8"/>
    <w:rsid w:val="00F445CB"/>
    <w:rsid w:val="00F566B0"/>
    <w:rsid w:val="00F56EED"/>
    <w:rsid w:val="00FA00A8"/>
    <w:rsid w:val="00FB1766"/>
    <w:rsid w:val="00FC23F6"/>
    <w:rsid w:val="00FF6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0ED45"/>
  <w14:defaultImageDpi w14:val="330"/>
  <w15:docId w15:val="{D593C3DA-56CE-42B3-ABBB-113D68F2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DD"/>
    <w:pPr>
      <w:spacing w:after="120"/>
    </w:pPr>
    <w:rPr>
      <w:rFonts w:ascii="Times New Roman" w:hAnsi="Times New Roman"/>
      <w:sz w:val="24"/>
      <w:szCs w:val="24"/>
    </w:rPr>
  </w:style>
  <w:style w:type="paragraph" w:styleId="Heading1">
    <w:name w:val="heading 1"/>
    <w:basedOn w:val="Normal"/>
    <w:next w:val="Normal"/>
    <w:link w:val="Heading1Char"/>
    <w:uiPriority w:val="9"/>
    <w:qFormat/>
    <w:rsid w:val="003F6B46"/>
    <w:pPr>
      <w:keepNext/>
      <w:keepLines/>
      <w:spacing w:before="24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4049DD"/>
    <w:pPr>
      <w:keepNext/>
      <w:keepLines/>
      <w:outlineLvl w:val="1"/>
    </w:pPr>
    <w:rPr>
      <w:rFonts w:ascii="Arial" w:eastAsiaTheme="majorEastAsia" w:hAnsi="Arial" w:cstheme="majorBidi"/>
      <w:bCs/>
      <w:i/>
      <w:sz w:val="22"/>
      <w:szCs w:val="26"/>
      <w:u w:val="single"/>
    </w:rPr>
  </w:style>
  <w:style w:type="paragraph" w:styleId="Heading3">
    <w:name w:val="heading 3"/>
    <w:basedOn w:val="Normal"/>
    <w:next w:val="Normal"/>
    <w:link w:val="Heading3Char"/>
    <w:uiPriority w:val="9"/>
    <w:unhideWhenUsed/>
    <w:qFormat/>
    <w:rsid w:val="00083F5A"/>
    <w:pPr>
      <w:keepNext/>
      <w:keepLines/>
      <w:spacing w:before="200" w:after="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083F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198"/>
    <w:rPr>
      <w:rFonts w:ascii="Lucida Grande" w:hAnsi="Lucida Grande" w:cs="Lucida Grande"/>
      <w:sz w:val="18"/>
      <w:szCs w:val="18"/>
    </w:rPr>
  </w:style>
  <w:style w:type="character" w:customStyle="1" w:styleId="BalloonTextChar">
    <w:name w:val="Balloon Text Char"/>
    <w:link w:val="BalloonText"/>
    <w:uiPriority w:val="99"/>
    <w:semiHidden/>
    <w:rsid w:val="009A6198"/>
    <w:rPr>
      <w:rFonts w:ascii="Lucida Grande" w:hAnsi="Lucida Grande" w:cs="Lucida Grande"/>
      <w:sz w:val="18"/>
      <w:szCs w:val="18"/>
    </w:rPr>
  </w:style>
  <w:style w:type="paragraph" w:styleId="Header">
    <w:name w:val="header"/>
    <w:basedOn w:val="Normal"/>
    <w:link w:val="HeaderChar"/>
    <w:uiPriority w:val="99"/>
    <w:unhideWhenUsed/>
    <w:rsid w:val="008D0B9B"/>
    <w:pPr>
      <w:tabs>
        <w:tab w:val="center" w:pos="4320"/>
        <w:tab w:val="right" w:pos="8640"/>
      </w:tabs>
    </w:pPr>
  </w:style>
  <w:style w:type="character" w:customStyle="1" w:styleId="HeaderChar">
    <w:name w:val="Header Char"/>
    <w:link w:val="Header"/>
    <w:uiPriority w:val="99"/>
    <w:rsid w:val="008D0B9B"/>
    <w:rPr>
      <w:sz w:val="24"/>
      <w:szCs w:val="24"/>
    </w:rPr>
  </w:style>
  <w:style w:type="paragraph" w:styleId="Footer">
    <w:name w:val="footer"/>
    <w:basedOn w:val="Normal"/>
    <w:link w:val="FooterChar"/>
    <w:uiPriority w:val="99"/>
    <w:unhideWhenUsed/>
    <w:rsid w:val="008D0B9B"/>
    <w:pPr>
      <w:tabs>
        <w:tab w:val="center" w:pos="4320"/>
        <w:tab w:val="right" w:pos="8640"/>
      </w:tabs>
    </w:pPr>
  </w:style>
  <w:style w:type="character" w:customStyle="1" w:styleId="FooterChar">
    <w:name w:val="Footer Char"/>
    <w:link w:val="Footer"/>
    <w:uiPriority w:val="99"/>
    <w:rsid w:val="008D0B9B"/>
    <w:rPr>
      <w:sz w:val="24"/>
      <w:szCs w:val="24"/>
    </w:rPr>
  </w:style>
  <w:style w:type="character" w:styleId="PageNumber">
    <w:name w:val="page number"/>
    <w:uiPriority w:val="99"/>
    <w:semiHidden/>
    <w:unhideWhenUsed/>
    <w:rsid w:val="00222B89"/>
  </w:style>
  <w:style w:type="character" w:styleId="CommentReference">
    <w:name w:val="annotation reference"/>
    <w:uiPriority w:val="99"/>
    <w:semiHidden/>
    <w:unhideWhenUsed/>
    <w:rsid w:val="004911E5"/>
    <w:rPr>
      <w:sz w:val="16"/>
      <w:szCs w:val="16"/>
    </w:rPr>
  </w:style>
  <w:style w:type="paragraph" w:styleId="CommentText">
    <w:name w:val="annotation text"/>
    <w:basedOn w:val="Normal"/>
    <w:link w:val="CommentTextChar"/>
    <w:uiPriority w:val="99"/>
    <w:unhideWhenUsed/>
    <w:rsid w:val="004911E5"/>
    <w:rPr>
      <w:sz w:val="20"/>
      <w:szCs w:val="20"/>
    </w:rPr>
  </w:style>
  <w:style w:type="character" w:customStyle="1" w:styleId="CommentTextChar">
    <w:name w:val="Comment Text Char"/>
    <w:basedOn w:val="DefaultParagraphFont"/>
    <w:link w:val="CommentText"/>
    <w:uiPriority w:val="99"/>
    <w:rsid w:val="004911E5"/>
  </w:style>
  <w:style w:type="paragraph" w:styleId="CommentSubject">
    <w:name w:val="annotation subject"/>
    <w:basedOn w:val="CommentText"/>
    <w:next w:val="CommentText"/>
    <w:link w:val="CommentSubjectChar"/>
    <w:uiPriority w:val="99"/>
    <w:semiHidden/>
    <w:unhideWhenUsed/>
    <w:rsid w:val="004911E5"/>
    <w:rPr>
      <w:b/>
      <w:bCs/>
    </w:rPr>
  </w:style>
  <w:style w:type="character" w:customStyle="1" w:styleId="CommentSubjectChar">
    <w:name w:val="Comment Subject Char"/>
    <w:link w:val="CommentSubject"/>
    <w:uiPriority w:val="99"/>
    <w:semiHidden/>
    <w:rsid w:val="004911E5"/>
    <w:rPr>
      <w:b/>
      <w:bCs/>
    </w:rPr>
  </w:style>
  <w:style w:type="character" w:styleId="Hyperlink">
    <w:name w:val="Hyperlink"/>
    <w:uiPriority w:val="99"/>
    <w:unhideWhenUsed/>
    <w:rsid w:val="0080428E"/>
    <w:rPr>
      <w:color w:val="0000FF"/>
      <w:u w:val="single"/>
    </w:rPr>
  </w:style>
  <w:style w:type="paragraph" w:customStyle="1" w:styleId="ColorfulShading-Accent11">
    <w:name w:val="Colorful Shading - Accent 11"/>
    <w:hidden/>
    <w:uiPriority w:val="71"/>
    <w:rsid w:val="00C441A4"/>
    <w:rPr>
      <w:sz w:val="24"/>
      <w:szCs w:val="24"/>
    </w:rPr>
  </w:style>
  <w:style w:type="paragraph" w:styleId="Title">
    <w:name w:val="Title"/>
    <w:basedOn w:val="Normal"/>
    <w:next w:val="Normal"/>
    <w:link w:val="TitleChar"/>
    <w:uiPriority w:val="10"/>
    <w:qFormat/>
    <w:rsid w:val="008945A5"/>
    <w:pPr>
      <w:pBdr>
        <w:bottom w:val="single" w:sz="8" w:space="1" w:color="7F7F7F" w:themeColor="text1" w:themeTint="80"/>
      </w:pBdr>
      <w:spacing w:after="60"/>
      <w:contextualSpacing/>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8945A5"/>
    <w:rPr>
      <w:rFonts w:ascii="Arial" w:eastAsiaTheme="majorEastAsia" w:hAnsi="Arial" w:cstheme="majorBidi"/>
      <w:b/>
      <w:spacing w:val="5"/>
      <w:kern w:val="28"/>
      <w:sz w:val="28"/>
      <w:szCs w:val="52"/>
    </w:rPr>
  </w:style>
  <w:style w:type="paragraph" w:customStyle="1" w:styleId="Authortext">
    <w:name w:val="Author text"/>
    <w:basedOn w:val="Normal"/>
    <w:link w:val="AuthortextChar"/>
    <w:qFormat/>
    <w:rsid w:val="008945A5"/>
    <w:pPr>
      <w:spacing w:after="240"/>
    </w:pPr>
    <w:rPr>
      <w:rFonts w:ascii="Arial" w:hAnsi="Arial" w:cs="Arial"/>
      <w:sz w:val="18"/>
      <w:szCs w:val="18"/>
    </w:rPr>
  </w:style>
  <w:style w:type="character" w:customStyle="1" w:styleId="Heading1Char">
    <w:name w:val="Heading 1 Char"/>
    <w:basedOn w:val="DefaultParagraphFont"/>
    <w:link w:val="Heading1"/>
    <w:uiPriority w:val="9"/>
    <w:rsid w:val="003F6B46"/>
    <w:rPr>
      <w:rFonts w:ascii="Arial" w:eastAsiaTheme="majorEastAsia" w:hAnsi="Arial" w:cstheme="majorBidi"/>
      <w:b/>
      <w:bCs/>
      <w:sz w:val="24"/>
      <w:szCs w:val="28"/>
    </w:rPr>
  </w:style>
  <w:style w:type="character" w:customStyle="1" w:styleId="AuthortextChar">
    <w:name w:val="Author text Char"/>
    <w:basedOn w:val="DefaultParagraphFont"/>
    <w:link w:val="Authortext"/>
    <w:rsid w:val="008945A5"/>
    <w:rPr>
      <w:rFonts w:ascii="Arial" w:hAnsi="Arial" w:cs="Arial"/>
      <w:sz w:val="18"/>
      <w:szCs w:val="18"/>
    </w:rPr>
  </w:style>
  <w:style w:type="character" w:customStyle="1" w:styleId="Heading2Char">
    <w:name w:val="Heading 2 Char"/>
    <w:basedOn w:val="DefaultParagraphFont"/>
    <w:link w:val="Heading2"/>
    <w:uiPriority w:val="9"/>
    <w:rsid w:val="004049DD"/>
    <w:rPr>
      <w:rFonts w:ascii="Arial" w:eastAsiaTheme="majorEastAsia" w:hAnsi="Arial" w:cstheme="majorBidi"/>
      <w:bCs/>
      <w:i/>
      <w:sz w:val="22"/>
      <w:szCs w:val="26"/>
      <w:u w:val="single"/>
    </w:rPr>
  </w:style>
  <w:style w:type="paragraph" w:customStyle="1" w:styleId="Captiontext">
    <w:name w:val="Caption text"/>
    <w:basedOn w:val="Normal"/>
    <w:link w:val="CaptiontextChar"/>
    <w:qFormat/>
    <w:rsid w:val="00965F8C"/>
    <w:pPr>
      <w:spacing w:after="0"/>
    </w:pPr>
    <w:rPr>
      <w:rFonts w:ascii="Arial" w:hAnsi="Arial" w:cs="Arial"/>
      <w:sz w:val="20"/>
      <w:szCs w:val="20"/>
    </w:rPr>
  </w:style>
  <w:style w:type="paragraph" w:customStyle="1" w:styleId="footertext">
    <w:name w:val="footer text"/>
    <w:basedOn w:val="Footer"/>
    <w:link w:val="footertextChar"/>
    <w:qFormat/>
    <w:rsid w:val="00276BB4"/>
    <w:pPr>
      <w:pBdr>
        <w:top w:val="single" w:sz="4" w:space="1" w:color="auto"/>
      </w:pBdr>
      <w:tabs>
        <w:tab w:val="clear" w:pos="4320"/>
        <w:tab w:val="clear" w:pos="8640"/>
        <w:tab w:val="right" w:pos="9090"/>
      </w:tabs>
      <w:spacing w:after="0" w:line="360" w:lineRule="exact"/>
    </w:pPr>
    <w:rPr>
      <w:rFonts w:ascii="Arial" w:hAnsi="Arial"/>
      <w:i/>
      <w:sz w:val="18"/>
      <w:szCs w:val="20"/>
    </w:rPr>
  </w:style>
  <w:style w:type="character" w:customStyle="1" w:styleId="CaptiontextChar">
    <w:name w:val="Caption text Char"/>
    <w:basedOn w:val="DefaultParagraphFont"/>
    <w:link w:val="Captiontext"/>
    <w:rsid w:val="00965F8C"/>
    <w:rPr>
      <w:rFonts w:ascii="Arial" w:hAnsi="Arial" w:cs="Arial"/>
    </w:rPr>
  </w:style>
  <w:style w:type="character" w:customStyle="1" w:styleId="footertextChar">
    <w:name w:val="footer text Char"/>
    <w:basedOn w:val="FooterChar"/>
    <w:link w:val="footertext"/>
    <w:rsid w:val="00276BB4"/>
    <w:rPr>
      <w:rFonts w:ascii="Arial" w:hAnsi="Arial"/>
      <w:i/>
      <w:sz w:val="18"/>
      <w:szCs w:val="24"/>
    </w:rPr>
  </w:style>
  <w:style w:type="character" w:customStyle="1" w:styleId="Heading4Char">
    <w:name w:val="Heading 4 Char"/>
    <w:basedOn w:val="DefaultParagraphFont"/>
    <w:link w:val="Heading4"/>
    <w:uiPriority w:val="9"/>
    <w:semiHidden/>
    <w:rsid w:val="00083F5A"/>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rsid w:val="00083F5A"/>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FF6B55"/>
    <w:pPr>
      <w:numPr>
        <w:numId w:val="6"/>
      </w:numPr>
      <w:spacing w:after="0"/>
      <w:contextualSpacing/>
    </w:pPr>
    <w:rPr>
      <w:rFonts w:eastAsiaTheme="minorEastAsia" w:cstheme="minorBidi"/>
    </w:rPr>
  </w:style>
  <w:style w:type="paragraph" w:customStyle="1" w:styleId="Normal1">
    <w:name w:val="Normal1"/>
    <w:rsid w:val="00083F5A"/>
    <w:rPr>
      <w:rFonts w:eastAsia="Cambria" w:cs="Cambria"/>
      <w:color w:val="000000"/>
      <w:sz w:val="22"/>
    </w:rPr>
  </w:style>
  <w:style w:type="table" w:styleId="TableGrid">
    <w:name w:val="Table Grid"/>
    <w:basedOn w:val="TableNormal"/>
    <w:uiPriority w:val="59"/>
    <w:rsid w:val="00FF6B55"/>
    <w:rPr>
      <w:rFonts w:ascii="Times New Roman" w:eastAsiaTheme="minorEastAsia"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4821"/>
    <w:pPr>
      <w:spacing w:before="100" w:beforeAutospacing="1" w:after="100" w:afterAutospacing="1"/>
    </w:pPr>
    <w:rPr>
      <w:rFonts w:eastAsia="Times New Roman"/>
    </w:rPr>
  </w:style>
  <w:style w:type="character" w:styleId="Strong">
    <w:name w:val="Strong"/>
    <w:basedOn w:val="DefaultParagraphFont"/>
    <w:uiPriority w:val="22"/>
    <w:qFormat/>
    <w:rsid w:val="00B44821"/>
    <w:rPr>
      <w:b/>
      <w:bCs/>
    </w:rPr>
  </w:style>
  <w:style w:type="character" w:customStyle="1" w:styleId="small">
    <w:name w:val="small"/>
    <w:basedOn w:val="DefaultParagraphFont"/>
    <w:rsid w:val="00B44821"/>
  </w:style>
  <w:style w:type="character" w:styleId="Emphasis">
    <w:name w:val="Emphasis"/>
    <w:basedOn w:val="DefaultParagraphFont"/>
    <w:uiPriority w:val="20"/>
    <w:qFormat/>
    <w:rsid w:val="00B44821"/>
    <w:rPr>
      <w:i/>
      <w:iCs/>
    </w:rPr>
  </w:style>
  <w:style w:type="paragraph" w:styleId="Revision">
    <w:name w:val="Revision"/>
    <w:hidden/>
    <w:uiPriority w:val="71"/>
    <w:rsid w:val="00422C37"/>
    <w:rPr>
      <w:rFonts w:ascii="Times New Roman" w:hAnsi="Times New Roman"/>
      <w:sz w:val="24"/>
      <w:szCs w:val="24"/>
    </w:rPr>
  </w:style>
  <w:style w:type="character" w:styleId="UnresolvedMention">
    <w:name w:val="Unresolved Mention"/>
    <w:basedOn w:val="DefaultParagraphFont"/>
    <w:uiPriority w:val="99"/>
    <w:semiHidden/>
    <w:unhideWhenUsed/>
    <w:rsid w:val="000D5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628024">
      <w:bodyDiv w:val="1"/>
      <w:marLeft w:val="0"/>
      <w:marRight w:val="0"/>
      <w:marTop w:val="0"/>
      <w:marBottom w:val="0"/>
      <w:divBdr>
        <w:top w:val="none" w:sz="0" w:space="0" w:color="auto"/>
        <w:left w:val="none" w:sz="0" w:space="0" w:color="auto"/>
        <w:bottom w:val="none" w:sz="0" w:space="0" w:color="auto"/>
        <w:right w:val="none" w:sz="0" w:space="0" w:color="auto"/>
      </w:divBdr>
      <w:divsChild>
        <w:div w:id="1906917399">
          <w:marLeft w:val="450"/>
          <w:marRight w:val="0"/>
          <w:marTop w:val="0"/>
          <w:marBottom w:val="150"/>
          <w:divBdr>
            <w:top w:val="none" w:sz="0" w:space="0" w:color="auto"/>
            <w:left w:val="none" w:sz="0" w:space="0" w:color="auto"/>
            <w:bottom w:val="none" w:sz="0" w:space="0" w:color="auto"/>
            <w:right w:val="none" w:sz="0" w:space="0" w:color="auto"/>
          </w:divBdr>
          <w:divsChild>
            <w:div w:id="3276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ackensack_Rive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ri.njmeadowlands.gov/mesic/sites/existing-restoration-preservation-mitigation-sites/harrier-meadow-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ityinenvironment.blogspot.com/2013/03/the-hackensack-meadowlands-in-imagery.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2150-C9F2-4026-B3E7-9FC4C5F8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9629</CharactersWithSpaces>
  <SharedDoc>false</SharedDoc>
  <HLinks>
    <vt:vector size="108" baseType="variant">
      <vt:variant>
        <vt:i4>1245211</vt:i4>
      </vt:variant>
      <vt:variant>
        <vt:i4>57</vt:i4>
      </vt:variant>
      <vt:variant>
        <vt:i4>0</vt:i4>
      </vt:variant>
      <vt:variant>
        <vt:i4>5</vt:i4>
      </vt:variant>
      <vt:variant>
        <vt:lpwstr>http://facility.unavco.org/data/dai2/app/dai2.html%23</vt:lpwstr>
      </vt:variant>
      <vt:variant>
        <vt:lpwstr/>
      </vt:variant>
      <vt:variant>
        <vt:i4>3080239</vt:i4>
      </vt:variant>
      <vt:variant>
        <vt:i4>54</vt:i4>
      </vt:variant>
      <vt:variant>
        <vt:i4>0</vt:i4>
      </vt:variant>
      <vt:variant>
        <vt:i4>5</vt:i4>
      </vt:variant>
      <vt:variant>
        <vt:lpwstr>http://www.unavco.org/</vt:lpwstr>
      </vt:variant>
      <vt:variant>
        <vt:lpwstr/>
      </vt:variant>
      <vt:variant>
        <vt:i4>5046294</vt:i4>
      </vt:variant>
      <vt:variant>
        <vt:i4>51</vt:i4>
      </vt:variant>
      <vt:variant>
        <vt:i4>0</vt:i4>
      </vt:variant>
      <vt:variant>
        <vt:i4>5</vt:i4>
      </vt:variant>
      <vt:variant>
        <vt:lpwstr>http://www.uwgb.edu/dutchs/usefuldata/utmformulas.htm</vt:lpwstr>
      </vt:variant>
      <vt:variant>
        <vt:lpwstr/>
      </vt:variant>
      <vt:variant>
        <vt:i4>655437</vt:i4>
      </vt:variant>
      <vt:variant>
        <vt:i4>48</vt:i4>
      </vt:variant>
      <vt:variant>
        <vt:i4>0</vt:i4>
      </vt:variant>
      <vt:variant>
        <vt:i4>5</vt:i4>
      </vt:variant>
      <vt:variant>
        <vt:lpwstr>http://egsc.usgs.gov/isb/pubs/factsheets/fs07701.html</vt:lpwstr>
      </vt:variant>
      <vt:variant>
        <vt:lpwstr/>
      </vt:variant>
      <vt:variant>
        <vt:i4>1769543</vt:i4>
      </vt:variant>
      <vt:variant>
        <vt:i4>45</vt:i4>
      </vt:variant>
      <vt:variant>
        <vt:i4>0</vt:i4>
      </vt:variant>
      <vt:variant>
        <vt:i4>5</vt:i4>
      </vt:variant>
      <vt:variant>
        <vt:lpwstr>http://en.wikipedia.org/wiki/Universal_Transverse_Mercator_coordinate_system</vt:lpwstr>
      </vt:variant>
      <vt:variant>
        <vt:lpwstr/>
      </vt:variant>
      <vt:variant>
        <vt:i4>1966156</vt:i4>
      </vt:variant>
      <vt:variant>
        <vt:i4>42</vt:i4>
      </vt:variant>
      <vt:variant>
        <vt:i4>0</vt:i4>
      </vt:variant>
      <vt:variant>
        <vt:i4>5</vt:i4>
      </vt:variant>
      <vt:variant>
        <vt:lpwstr>http://facility.unavco.org/data/maps/GPSVelocityViewer/GPSVelocityViewer-frames.html</vt:lpwstr>
      </vt:variant>
      <vt:variant>
        <vt:lpwstr/>
      </vt:variant>
      <vt:variant>
        <vt:i4>6422654</vt:i4>
      </vt:variant>
      <vt:variant>
        <vt:i4>39</vt:i4>
      </vt:variant>
      <vt:variant>
        <vt:i4>0</vt:i4>
      </vt:variant>
      <vt:variant>
        <vt:i4>5</vt:i4>
      </vt:variant>
      <vt:variant>
        <vt:lpwstr>http://www.unavco.org/community_science/workinggroups_projects/snarf/snarf.html</vt:lpwstr>
      </vt:variant>
      <vt:variant>
        <vt:lpwstr/>
      </vt:variant>
      <vt:variant>
        <vt:i4>3145786</vt:i4>
      </vt:variant>
      <vt:variant>
        <vt:i4>36</vt:i4>
      </vt:variant>
      <vt:variant>
        <vt:i4>0</vt:i4>
      </vt:variant>
      <vt:variant>
        <vt:i4>5</vt:i4>
      </vt:variant>
      <vt:variant>
        <vt:lpwstr>http://pbo.unavco.org/</vt:lpwstr>
      </vt:variant>
      <vt:variant>
        <vt:lpwstr/>
      </vt:variant>
      <vt:variant>
        <vt:i4>5701716</vt:i4>
      </vt:variant>
      <vt:variant>
        <vt:i4>33</vt:i4>
      </vt:variant>
      <vt:variant>
        <vt:i4>0</vt:i4>
      </vt:variant>
      <vt:variant>
        <vt:i4>5</vt:i4>
      </vt:variant>
      <vt:variant>
        <vt:lpwstr>http://pbo.unavco.org/index.php/station/data/P150</vt:lpwstr>
      </vt:variant>
      <vt:variant>
        <vt:lpwstr/>
      </vt:variant>
      <vt:variant>
        <vt:i4>1966156</vt:i4>
      </vt:variant>
      <vt:variant>
        <vt:i4>24</vt:i4>
      </vt:variant>
      <vt:variant>
        <vt:i4>0</vt:i4>
      </vt:variant>
      <vt:variant>
        <vt:i4>5</vt:i4>
      </vt:variant>
      <vt:variant>
        <vt:lpwstr>http://facility.unavco.org/data/maps/GPSVelocityViewer/GPSVelocityViewer-frames.html</vt:lpwstr>
      </vt:variant>
      <vt:variant>
        <vt:lpwstr/>
      </vt:variant>
      <vt:variant>
        <vt:i4>7274604</vt:i4>
      </vt:variant>
      <vt:variant>
        <vt:i4>21</vt:i4>
      </vt:variant>
      <vt:variant>
        <vt:i4>0</vt:i4>
      </vt:variant>
      <vt:variant>
        <vt:i4>5</vt:i4>
      </vt:variant>
      <vt:variant>
        <vt:lpwstr>http://www.icsm.gov.au/mapping/datums1.html</vt:lpwstr>
      </vt:variant>
      <vt:variant>
        <vt:lpwstr>spheroid</vt:lpwstr>
      </vt:variant>
      <vt:variant>
        <vt:i4>7405676</vt:i4>
      </vt:variant>
      <vt:variant>
        <vt:i4>18</vt:i4>
      </vt:variant>
      <vt:variant>
        <vt:i4>0</vt:i4>
      </vt:variant>
      <vt:variant>
        <vt:i4>5</vt:i4>
      </vt:variant>
      <vt:variant>
        <vt:lpwstr>http://www.icsm.gov.au/mapping/datums1.html</vt:lpwstr>
      </vt:variant>
      <vt:variant>
        <vt:lpwstr/>
      </vt:variant>
      <vt:variant>
        <vt:i4>3539069</vt:i4>
      </vt:variant>
      <vt:variant>
        <vt:i4>15</vt:i4>
      </vt:variant>
      <vt:variant>
        <vt:i4>0</vt:i4>
      </vt:variant>
      <vt:variant>
        <vt:i4>5</vt:i4>
      </vt:variant>
      <vt:variant>
        <vt:lpwstr>http://en.wikipedia.org/wiki/Geographic_coordinate_system</vt:lpwstr>
      </vt:variant>
      <vt:variant>
        <vt:lpwstr/>
      </vt:variant>
      <vt:variant>
        <vt:i4>7667825</vt:i4>
      </vt:variant>
      <vt:variant>
        <vt:i4>12</vt:i4>
      </vt:variant>
      <vt:variant>
        <vt:i4>0</vt:i4>
      </vt:variant>
      <vt:variant>
        <vt:i4>5</vt:i4>
      </vt:variant>
      <vt:variant>
        <vt:lpwstr>http://pbo.unavco.org/station/photos/P150/</vt:lpwstr>
      </vt:variant>
      <vt:variant>
        <vt:lpwstr/>
      </vt:variant>
      <vt:variant>
        <vt:i4>3080232</vt:i4>
      </vt:variant>
      <vt:variant>
        <vt:i4>9</vt:i4>
      </vt:variant>
      <vt:variant>
        <vt:i4>0</vt:i4>
      </vt:variant>
      <vt:variant>
        <vt:i4>5</vt:i4>
      </vt:variant>
      <vt:variant>
        <vt:lpwstr>http://pbo.unavco.org/station/overview/P150</vt:lpwstr>
      </vt:variant>
      <vt:variant>
        <vt:lpwstr/>
      </vt:variant>
      <vt:variant>
        <vt:i4>983107</vt:i4>
      </vt:variant>
      <vt:variant>
        <vt:i4>6</vt:i4>
      </vt:variant>
      <vt:variant>
        <vt:i4>0</vt:i4>
      </vt:variant>
      <vt:variant>
        <vt:i4>5</vt:i4>
      </vt:variant>
      <vt:variant>
        <vt:lpwstr>http://pbo.unavco.org/network/gps</vt:lpwstr>
      </vt:variant>
      <vt:variant>
        <vt:lpwstr/>
      </vt:variant>
      <vt:variant>
        <vt:i4>983107</vt:i4>
      </vt:variant>
      <vt:variant>
        <vt:i4>3</vt:i4>
      </vt:variant>
      <vt:variant>
        <vt:i4>0</vt:i4>
      </vt:variant>
      <vt:variant>
        <vt:i4>5</vt:i4>
      </vt:variant>
      <vt:variant>
        <vt:lpwstr>http://pbo.unavco.org/network/gps</vt:lpwstr>
      </vt:variant>
      <vt:variant>
        <vt:lpwstr/>
      </vt:variant>
      <vt:variant>
        <vt:i4>3145770</vt:i4>
      </vt:variant>
      <vt:variant>
        <vt:i4>0</vt:i4>
      </vt:variant>
      <vt:variant>
        <vt:i4>0</vt:i4>
      </vt:variant>
      <vt:variant>
        <vt:i4>5</vt:i4>
      </vt:variant>
      <vt:variant>
        <vt:lpwstr>http://pbo.unavco.org/data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Pratt-Sitaula;Christine Downs</dc:creator>
  <cp:lastModifiedBy>Danielle Kinkel</cp:lastModifiedBy>
  <cp:revision>33</cp:revision>
  <cp:lastPrinted>2012-11-07T23:31:00Z</cp:lastPrinted>
  <dcterms:created xsi:type="dcterms:W3CDTF">2020-04-10T14:00:00Z</dcterms:created>
  <dcterms:modified xsi:type="dcterms:W3CDTF">2025-06-30T20:04:00Z</dcterms:modified>
</cp:coreProperties>
</file>