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13B94" w14:textId="5088A188" w:rsidR="006404F9" w:rsidRDefault="00866B67" w:rsidP="00866B67">
      <w:pPr>
        <w:pStyle w:val="Title"/>
      </w:pPr>
      <w:r>
        <w:t>Resistivity Module, Unit 3: Exploring Electrical Resistivity Measurement Sensitivity with SEER</w:t>
      </w:r>
    </w:p>
    <w:p w14:paraId="47ADB917" w14:textId="1B19CE46" w:rsidR="00AB25BC" w:rsidRPr="00720DC6" w:rsidRDefault="006404F9" w:rsidP="00A63A64">
      <w:pPr>
        <w:pStyle w:val="Authortext"/>
      </w:pPr>
      <w:r>
        <w:t>Lee Slater, Department of Earth and Environmental Sciences, Rutgers University Newark, New Jersey</w:t>
      </w:r>
    </w:p>
    <w:p w14:paraId="60C95E60" w14:textId="2702918C" w:rsidR="00083F5A" w:rsidRPr="009B3DF1" w:rsidRDefault="00083F5A" w:rsidP="00083F5A">
      <w:pPr>
        <w:pStyle w:val="Heading1"/>
      </w:pPr>
      <w:r>
        <w:rPr>
          <w:w w:val="110"/>
        </w:rPr>
        <w:t>Introduction</w:t>
      </w:r>
      <w:r w:rsidR="000C340D">
        <w:rPr>
          <w:w w:val="110"/>
        </w:rPr>
        <w:t xml:space="preserve"> to SEER</w:t>
      </w:r>
    </w:p>
    <w:p w14:paraId="4A7EF9D8" w14:textId="39038163" w:rsidR="000C340D" w:rsidRDefault="000C340D" w:rsidP="000C340D">
      <w:r>
        <w:t>With the Scenario Evaluator for Electrical Resistivity (SEER) we can model the predicted result of a resistivity survey (predicted inversion result</w:t>
      </w:r>
      <w:r w:rsidR="00866B67">
        <w:t>—</w:t>
      </w:r>
      <w:r>
        <w:t>inversion is the topic of the Unit 4 of this module). SEER can be used to show how the resolving power of electrical imaging measurements varies as a function of the array type (e.g. Wenner, dipole-dipole</w:t>
      </w:r>
      <w:r w:rsidR="00866B67">
        <w:t>,</w:t>
      </w:r>
      <w:r>
        <w:t xml:space="preserve"> and the two combined) and the electrode spacing. We will first use SEER to first get a sense of the differences in the ability to resolve electrical structures that arise between array types. Then, we will estimate the likely depth sensitivity of measurements made with two common array configurations in Harrier Meadow. Before starting on this, w</w:t>
      </w:r>
      <w:r w:rsidRPr="00F3285F">
        <w:t xml:space="preserve">atch the </w:t>
      </w:r>
      <w:hyperlink r:id="rId8" w:history="1">
        <w:r w:rsidRPr="00F3285F">
          <w:rPr>
            <w:rStyle w:val="Hyperlink"/>
          </w:rPr>
          <w:t>video</w:t>
        </w:r>
      </w:hyperlink>
      <w:r w:rsidRPr="00F3285F">
        <w:t xml:space="preserve"> </w:t>
      </w:r>
      <w:r>
        <w:t>that introduces how to use</w:t>
      </w:r>
      <w:r w:rsidRPr="00F3285F">
        <w:t xml:space="preserve"> SEER</w:t>
      </w:r>
      <w:r w:rsidR="00410450">
        <w:t xml:space="preserve"> and download the </w:t>
      </w:r>
      <w:hyperlink r:id="rId9" w:history="1">
        <w:r w:rsidR="00B44BDA" w:rsidRPr="006115E4">
          <w:rPr>
            <w:rStyle w:val="Hyperlink"/>
          </w:rPr>
          <w:t xml:space="preserve">SEER </w:t>
        </w:r>
        <w:r w:rsidR="006115E4" w:rsidRPr="006115E4">
          <w:rPr>
            <w:rStyle w:val="Hyperlink"/>
          </w:rPr>
          <w:t>folder</w:t>
        </w:r>
      </w:hyperlink>
      <w:r w:rsidR="00410450">
        <w:t xml:space="preserve"> from the USGS</w:t>
      </w:r>
      <w:r>
        <w:t xml:space="preserve">. </w:t>
      </w:r>
      <w:r w:rsidR="006F542E">
        <w:t xml:space="preserve"> </w:t>
      </w:r>
    </w:p>
    <w:p w14:paraId="04439F86" w14:textId="77777777" w:rsidR="000C340D" w:rsidRPr="00AE0838" w:rsidRDefault="000C340D" w:rsidP="000C340D">
      <w:pPr>
        <w:pStyle w:val="Heading1"/>
      </w:pPr>
      <w:r w:rsidRPr="00AE0838">
        <w:t>Exploring the sensitivity of different electrode arrays to the LNAPL model</w:t>
      </w:r>
    </w:p>
    <w:p w14:paraId="314B992B" w14:textId="77777777" w:rsidR="000C340D" w:rsidRDefault="000C340D" w:rsidP="000C340D">
      <w:r>
        <w:t>T</w:t>
      </w:r>
      <w:r w:rsidRPr="00A75408">
        <w:t xml:space="preserve">he Light </w:t>
      </w:r>
      <w:proofErr w:type="gramStart"/>
      <w:r w:rsidRPr="00A75408">
        <w:t>Non Aqueous</w:t>
      </w:r>
      <w:proofErr w:type="gramEnd"/>
      <w:r w:rsidRPr="00A75408">
        <w:t xml:space="preserve"> Phase Liquid (LNAPL) Scenario</w:t>
      </w:r>
      <w:r w:rsidRPr="00F0286B">
        <w:t xml:space="preserve"> </w:t>
      </w:r>
      <w:r>
        <w:t xml:space="preserve">shows the idealized electrical structure of an aged hydrocarbon spill in the subsurface. Because LNAPLs are less dense than water, they accumulate at the top of the water table as they move vertically under gravity through the subsurface. They typically evolve over time to have </w:t>
      </w:r>
      <w:proofErr w:type="gramStart"/>
      <w:r>
        <w:t>a relatively</w:t>
      </w:r>
      <w:proofErr w:type="gramEnd"/>
      <w:r>
        <w:t xml:space="preserve"> high electrical conductivity when compared to the surrounding saturated (below the water table) and unsaturated (above the water table) materials. In the LNAPL scenario, the plume is shown as the low resistivity (40 Ohm m) lens (blue) forming at the interface of resistive unsaturated sediments (the 500 Ohm m upper layer) and underlying saturated sediments (100 Ohm m). Figure 1 presents an overview of the basic conceptual model for the LNAPL scenario.</w:t>
      </w:r>
    </w:p>
    <w:p w14:paraId="3C3FD705" w14:textId="77777777" w:rsidR="000C340D" w:rsidRDefault="000C340D" w:rsidP="000C340D">
      <w:pPr>
        <w:keepNext/>
      </w:pPr>
      <w:r>
        <w:rPr>
          <w:noProof/>
        </w:rPr>
        <w:drawing>
          <wp:inline distT="0" distB="0" distL="0" distR="0" wp14:anchorId="2D3527CF" wp14:editId="05BF546E">
            <wp:extent cx="6003445" cy="1440441"/>
            <wp:effectExtent l="0" t="0" r="0" b="7620"/>
            <wp:docPr id="2" name="Picture 2" descr="Figure 1: Overview of the basic conceptual model for the LNAPL scenario. Unsaturated sediments with 500 Ohm m on top, then the LNAPL spill with 40 Ohm m, and on bottom the Saturated sediments with 100 Ohm m. The triangle pointing at at the interface between the unsaturated sediments and the LNAPL denotes position of the water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Overview of the basic conceptual model for the LNAPL scenario. Unsaturated sediments with 500 Ohm m on top, then the LNAPL spill with 40 Ohm m, and on bottom the Saturated sediments with 100 Ohm m. The triangle pointing at at the interface between the unsaturated sediments and the LNAPL denotes position of the water tab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20146" cy="1492435"/>
                    </a:xfrm>
                    <a:prstGeom prst="rect">
                      <a:avLst/>
                    </a:prstGeom>
                    <a:noFill/>
                  </pic:spPr>
                </pic:pic>
              </a:graphicData>
            </a:graphic>
          </wp:inline>
        </w:drawing>
      </w:r>
    </w:p>
    <w:p w14:paraId="7828B0D5" w14:textId="77777777" w:rsidR="000C340D" w:rsidRPr="00291765" w:rsidRDefault="000C340D" w:rsidP="00A80DD6">
      <w:pPr>
        <w:pStyle w:val="Caption"/>
      </w:pPr>
      <w:r w:rsidRPr="00291765">
        <w:t xml:space="preserve">Figure </w:t>
      </w:r>
      <w:r>
        <w:fldChar w:fldCharType="begin"/>
      </w:r>
      <w:r>
        <w:instrText xml:space="preserve"> SEQ Figure \* ARABIC </w:instrText>
      </w:r>
      <w:r>
        <w:fldChar w:fldCharType="separate"/>
      </w:r>
      <w:r w:rsidRPr="00291765">
        <w:rPr>
          <w:noProof/>
        </w:rPr>
        <w:t>1</w:t>
      </w:r>
      <w:r>
        <w:rPr>
          <w:noProof/>
        </w:rPr>
        <w:fldChar w:fldCharType="end"/>
      </w:r>
      <w:r w:rsidRPr="00291765">
        <w:t>: Overview of the basic conceptual model for the LNAPL scenario. Triangle denotes position of the water table</w:t>
      </w:r>
    </w:p>
    <w:p w14:paraId="4C14C94C" w14:textId="77777777" w:rsidR="000C340D" w:rsidRDefault="000C340D" w:rsidP="000C340D">
      <w:r>
        <w:t xml:space="preserve">  </w:t>
      </w:r>
    </w:p>
    <w:p w14:paraId="547B546E" w14:textId="5091CBC9" w:rsidR="000C340D" w:rsidRDefault="000C340D" w:rsidP="000C340D">
      <w:r w:rsidRPr="00A75408">
        <w:t>Us</w:t>
      </w:r>
      <w:r>
        <w:t>e</w:t>
      </w:r>
      <w:r w:rsidRPr="00A75408">
        <w:t xml:space="preserve"> the LNAPL Scenario</w:t>
      </w:r>
      <w:r>
        <w:t xml:space="preserve"> to</w:t>
      </w:r>
      <w:r w:rsidRPr="00A75408">
        <w:t xml:space="preserve"> explore how the two array types (Wenner and dipole-dipole) differ in their abilities to resolve the subsurface resistivity model. </w:t>
      </w:r>
      <w:r>
        <w:t xml:space="preserve">When choosing the LNAPL scenario make sure that the box </w:t>
      </w:r>
      <w:r w:rsidR="00866B67">
        <w:t>“</w:t>
      </w:r>
      <w:r>
        <w:t>using SPECIFIED scenario</w:t>
      </w:r>
      <w:r w:rsidR="00866B67">
        <w:t>”</w:t>
      </w:r>
      <w:r>
        <w:t xml:space="preserve"> is checked. Set the measurement error % to 1 and select “no” to the borehole electrodes question. </w:t>
      </w:r>
    </w:p>
    <w:p w14:paraId="1A62E86A" w14:textId="490A62AD" w:rsidR="000C340D" w:rsidRDefault="000C340D" w:rsidP="000C340D">
      <w:pPr>
        <w:pStyle w:val="ListParagraph"/>
        <w:numPr>
          <w:ilvl w:val="0"/>
          <w:numId w:val="11"/>
        </w:numPr>
        <w:spacing w:after="160" w:line="259" w:lineRule="auto"/>
      </w:pPr>
      <w:r>
        <w:lastRenderedPageBreak/>
        <w:t xml:space="preserve">Using the </w:t>
      </w:r>
      <w:r w:rsidRPr="00A75408">
        <w:rPr>
          <w:b/>
          <w:bCs/>
        </w:rPr>
        <w:t>dipole-dipole configuration</w:t>
      </w:r>
      <w:r>
        <w:t xml:space="preserve">, examine how the resolution of the conductive (blue) layer, representing the LNAPL, varies with the electrode spacing as it is changed </w:t>
      </w:r>
      <w:r w:rsidR="00A80DD6">
        <w:t>from 1 m</w:t>
      </w:r>
      <w:r>
        <w:t xml:space="preserve"> to 2 m to 4 m).</w:t>
      </w:r>
    </w:p>
    <w:p w14:paraId="5F7AE5ED" w14:textId="0B194A49" w:rsidR="000C340D" w:rsidRDefault="000C340D" w:rsidP="000C340D">
      <w:pPr>
        <w:pStyle w:val="ListParagraph"/>
        <w:numPr>
          <w:ilvl w:val="0"/>
          <w:numId w:val="11"/>
        </w:numPr>
        <w:spacing w:after="160" w:line="259" w:lineRule="auto"/>
      </w:pPr>
      <w:r>
        <w:t xml:space="preserve">Continuing to use the LNAPL scenario, compare the predicted inversion result from the </w:t>
      </w:r>
      <w:r w:rsidRPr="00A75408">
        <w:rPr>
          <w:b/>
          <w:bCs/>
        </w:rPr>
        <w:t>Wenner configuration</w:t>
      </w:r>
      <w:r>
        <w:t xml:space="preserve"> with that from the dipole-dipole configuration for the case when the electrode spacing is 1 m. Also compare the predicted inversion result when you combine the geometry types [Geometry type </w:t>
      </w:r>
      <w:r w:rsidR="009A6B18">
        <w:t>“</w:t>
      </w:r>
      <w:r>
        <w:t>combined</w:t>
      </w:r>
      <w:r w:rsidR="009A6B18">
        <w:t>”</w:t>
      </w:r>
      <w:r>
        <w:t xml:space="preserve">]. Describe how the three array types </w:t>
      </w:r>
      <w:bookmarkStart w:id="0" w:name="_Hlk42114755"/>
      <w:r>
        <w:t>differ in their ability to resolve the LNAPL structure.</w:t>
      </w:r>
      <w:bookmarkEnd w:id="0"/>
    </w:p>
    <w:p w14:paraId="08D39084" w14:textId="77777777" w:rsidR="000C340D" w:rsidRDefault="000C340D" w:rsidP="000C340D"/>
    <w:p w14:paraId="375BBC25" w14:textId="77777777" w:rsidR="000C340D" w:rsidRPr="00E65363" w:rsidRDefault="000C340D" w:rsidP="000C340D">
      <w:pPr>
        <w:rPr>
          <w:rFonts w:ascii="Arial" w:hAnsi="Arial" w:cs="Arial"/>
          <w:b/>
          <w:bCs/>
        </w:rPr>
      </w:pPr>
      <w:r w:rsidRPr="00E65363">
        <w:rPr>
          <w:rFonts w:ascii="Arial" w:hAnsi="Arial" w:cs="Arial"/>
          <w:b/>
          <w:bCs/>
        </w:rPr>
        <w:t>Using the UST model to investigate depth sensitivity of different array configurations in Harrier Meadow</w:t>
      </w:r>
    </w:p>
    <w:p w14:paraId="554DA704" w14:textId="689B3E05" w:rsidR="000C340D" w:rsidRDefault="000C340D" w:rsidP="000C340D">
      <w:r>
        <w:t>Next</w:t>
      </w:r>
      <w:r w:rsidR="00A80DD6">
        <w:t>,</w:t>
      </w:r>
      <w:r>
        <w:t xml:space="preserve"> we will use the Underground Storage </w:t>
      </w:r>
      <w:r w:rsidRPr="009A6B18">
        <w:t>Tank (UST) model</w:t>
      </w:r>
      <w:r>
        <w:t xml:space="preserve"> to explore the sensitivity of the dipole-dipole and Wenner measurements to a conductive block at different depths. This is a simple way of estimating the depth sensitivity of a particular array configuration. Once again, set the measurement error % to 1 and select “no” to the borehole electrodes question. For this exercise set the electrode spacing to 1 m.</w:t>
      </w:r>
    </w:p>
    <w:p w14:paraId="1F0D1A8C" w14:textId="4C536A97" w:rsidR="000C340D" w:rsidRDefault="000C340D" w:rsidP="000C340D">
      <w:r>
        <w:t xml:space="preserve">For the background we will simulate the average conductivity at the survey site in Harrier Meadow. This is approximately 500 mS/m or 2 Ohm m. First, de-select the </w:t>
      </w:r>
      <w:r w:rsidR="009A6B18">
        <w:t>“</w:t>
      </w:r>
      <w:r>
        <w:t>using SPECIFIED scenario</w:t>
      </w:r>
      <w:r w:rsidR="009A6B18">
        <w:t>”</w:t>
      </w:r>
      <w:r>
        <w:t xml:space="preserve"> option so that it instead shows </w:t>
      </w:r>
      <w:r w:rsidR="009A6B18">
        <w:t>“</w:t>
      </w:r>
      <w:r>
        <w:t>using CUSTOM model</w:t>
      </w:r>
      <w:r w:rsidR="009A6B18">
        <w:t>.”</w:t>
      </w:r>
      <w:r>
        <w:t xml:space="preserve"> Set all the cells in the true resistivity model to the background resistivity (</w:t>
      </w:r>
      <w:r w:rsidRPr="001D3C75">
        <w:rPr>
          <w:rFonts w:ascii="Symbol" w:hAnsi="Symbol"/>
          <w:i/>
          <w:iCs/>
        </w:rPr>
        <w:t>r</w:t>
      </w:r>
      <w:proofErr w:type="spellStart"/>
      <w:r w:rsidRPr="001D3C75">
        <w:rPr>
          <w:i/>
          <w:iCs/>
          <w:vertAlign w:val="subscript"/>
        </w:rPr>
        <w:t>bg</w:t>
      </w:r>
      <w:proofErr w:type="spellEnd"/>
      <w:r>
        <w:t>) of 2 Ohm m except for a 3 cell by 3 cell block that should be set to 0.2 Ohm m</w:t>
      </w:r>
      <w:r w:rsidR="009A6B18">
        <w:t>—</w:t>
      </w:r>
      <w:r>
        <w:t xml:space="preserve">the starting point for this square is </w:t>
      </w:r>
      <w:r w:rsidR="00192220">
        <w:t xml:space="preserve">rows 2-4, as </w:t>
      </w:r>
      <w:r>
        <w:t xml:space="preserve">shown in Figure 2. Let’s assume that </w:t>
      </w:r>
      <w:bookmarkStart w:id="1" w:name="_Hlk42115985"/>
      <w:r>
        <w:t>a minimum 1</w:t>
      </w:r>
      <w:r w:rsidR="00144DD4">
        <w:t>0</w:t>
      </w:r>
      <w:r>
        <w:t xml:space="preserve">% change from the background resistivity of 2 Ohm m is needed in at least three </w:t>
      </w:r>
      <w:r w:rsidR="00ED2A35">
        <w:t>cells</w:t>
      </w:r>
      <w:r>
        <w:t xml:space="preserve"> of the model to </w:t>
      </w:r>
      <w:r w:rsidR="009A6B18">
        <w:t>“</w:t>
      </w:r>
      <w:r>
        <w:t>detect</w:t>
      </w:r>
      <w:r w:rsidR="009A6B18">
        <w:t>”</w:t>
      </w:r>
      <w:r>
        <w:t xml:space="preserve"> the presence of the block</w:t>
      </w:r>
      <w:r w:rsidR="00ED2A35">
        <w:t xml:space="preserve">, in this case the three </w:t>
      </w:r>
      <w:r w:rsidR="006C7236">
        <w:t xml:space="preserve">cells </w:t>
      </w:r>
      <w:r w:rsidR="005213BE">
        <w:t>with the lowest values</w:t>
      </w:r>
      <w:r w:rsidR="00ED2A35">
        <w:t xml:space="preserve"> in the model</w:t>
      </w:r>
      <w:proofErr w:type="gramStart"/>
      <w:r w:rsidR="00ED2A35">
        <w:t xml:space="preserve">. </w:t>
      </w:r>
      <w:r>
        <w:t>.</w:t>
      </w:r>
      <w:bookmarkEnd w:id="1"/>
      <w:proofErr w:type="gramEnd"/>
      <w:r>
        <w:t xml:space="preserve"> By moving the block down one row at a time, find the maximum depth of the top of the block where it would still be detectable when using the </w:t>
      </w:r>
      <w:r w:rsidRPr="00101423">
        <w:t xml:space="preserve">dipole-dipole array </w:t>
      </w:r>
      <w:proofErr w:type="gramStart"/>
      <w:r w:rsidRPr="00101423">
        <w:t xml:space="preserve">and </w:t>
      </w:r>
      <w:r>
        <w:t>also</w:t>
      </w:r>
      <w:proofErr w:type="gramEnd"/>
      <w:r>
        <w:t xml:space="preserve"> the</w:t>
      </w:r>
      <w:r w:rsidRPr="00101423">
        <w:t xml:space="preserve"> Wenner array</w:t>
      </w:r>
      <w:r>
        <w:t xml:space="preserve">.  For the calculation of the % change of the background resistivity, use the calculation </w:t>
      </w:r>
      <w:r w:rsidR="00E65F1D" w:rsidRPr="00EE5384">
        <w:rPr>
          <w:noProof/>
          <w:position w:val="-32"/>
        </w:rPr>
        <w:object w:dxaOrig="2820" w:dyaOrig="800" w14:anchorId="7833AB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40.4pt;height:39.6pt;mso-width-percent:0;mso-height-percent:0;mso-width-percent:0;mso-height-percent:0" o:ole="">
            <v:imagedata r:id="rId11" o:title=""/>
          </v:shape>
          <o:OLEObject Type="Embed" ProgID="Equation.DSMT4" ShapeID="_x0000_i1025" DrawAspect="Content" ObjectID="_1812892783" r:id="rId12"/>
        </w:object>
      </w:r>
      <w:r>
        <w:t>.</w:t>
      </w:r>
    </w:p>
    <w:p w14:paraId="54C03B62" w14:textId="77777777" w:rsidR="000C340D" w:rsidRDefault="000C340D" w:rsidP="000C340D">
      <w:pPr>
        <w:keepNext/>
      </w:pPr>
      <w:r>
        <w:rPr>
          <w:noProof/>
        </w:rPr>
        <w:drawing>
          <wp:inline distT="0" distB="0" distL="0" distR="0" wp14:anchorId="4DAE2C35" wp14:editId="0FA50B39">
            <wp:extent cx="5754975" cy="1921510"/>
            <wp:effectExtent l="0" t="0" r="0" b="2540"/>
            <wp:docPr id="1" name="Picture 1" descr="Figure 2: Starting model position and resistivity values for the CUSTOM UST model, with a 3 by 3 block with resistivity 0.2 Ohm m and the rest of the model being 2 Ohm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 Starting model position and resistivity values for the CUSTOM UST model, with a 3 by 3 block with resistivity 0.2 Ohm m and the rest of the model being 2 Ohm 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0739" cy="1936790"/>
                    </a:xfrm>
                    <a:prstGeom prst="rect">
                      <a:avLst/>
                    </a:prstGeom>
                    <a:noFill/>
                  </pic:spPr>
                </pic:pic>
              </a:graphicData>
            </a:graphic>
          </wp:inline>
        </w:drawing>
      </w:r>
    </w:p>
    <w:p w14:paraId="6DB3063A" w14:textId="77777777" w:rsidR="000C340D" w:rsidRPr="00A80DD6" w:rsidRDefault="000C340D" w:rsidP="00A80DD6">
      <w:pPr>
        <w:pStyle w:val="Caption"/>
      </w:pPr>
      <w:r w:rsidRPr="00A80DD6">
        <w:t xml:space="preserve">Figure </w:t>
      </w:r>
      <w:r>
        <w:fldChar w:fldCharType="begin"/>
      </w:r>
      <w:r>
        <w:instrText xml:space="preserve"> SEQ Figure \* ARABIC </w:instrText>
      </w:r>
      <w:r>
        <w:fldChar w:fldCharType="separate"/>
      </w:r>
      <w:r w:rsidRPr="00A80DD6">
        <w:t>2</w:t>
      </w:r>
      <w:r>
        <w:fldChar w:fldCharType="end"/>
      </w:r>
      <w:r w:rsidRPr="00A80DD6">
        <w:t>: Starting model position and resistivity values for the CUSTOM UST model</w:t>
      </w:r>
    </w:p>
    <w:p w14:paraId="0802C0EE" w14:textId="77777777" w:rsidR="000C340D" w:rsidRDefault="000C340D" w:rsidP="000C340D">
      <w:r>
        <w:t>Do this analysis for both the dipole-dipole array and the Wenner array. Record a summary of your results in the table below.</w:t>
      </w:r>
    </w:p>
    <w:p w14:paraId="6CB026A0" w14:textId="77777777" w:rsidR="000C340D" w:rsidRDefault="000C340D" w:rsidP="000C340D"/>
    <w:p w14:paraId="302E39C8" w14:textId="360E3481" w:rsidR="000C340D" w:rsidRPr="00291765" w:rsidRDefault="000C340D" w:rsidP="0000021F">
      <w:r w:rsidRPr="00291765">
        <w:t>Summary of exploration results for the CUSTOM UST model</w:t>
      </w:r>
    </w:p>
    <w:tbl>
      <w:tblPr>
        <w:tblStyle w:val="TableGrid"/>
        <w:tblW w:w="0" w:type="auto"/>
        <w:tblLook w:val="04A0" w:firstRow="1" w:lastRow="0" w:firstColumn="1" w:lastColumn="0" w:noHBand="0" w:noVBand="1"/>
      </w:tblPr>
      <w:tblGrid>
        <w:gridCol w:w="2360"/>
        <w:gridCol w:w="2416"/>
        <w:gridCol w:w="2388"/>
        <w:gridCol w:w="2186"/>
      </w:tblGrid>
      <w:tr w:rsidR="000C340D" w14:paraId="07CCFCE1" w14:textId="77777777" w:rsidTr="00CC65D2">
        <w:tc>
          <w:tcPr>
            <w:tcW w:w="2360" w:type="dxa"/>
          </w:tcPr>
          <w:p w14:paraId="786B688C" w14:textId="77777777" w:rsidR="000C340D" w:rsidRDefault="000C340D" w:rsidP="00CC65D2">
            <w:r>
              <w:t>Block Depth</w:t>
            </w:r>
          </w:p>
        </w:tc>
        <w:tc>
          <w:tcPr>
            <w:tcW w:w="2416" w:type="dxa"/>
          </w:tcPr>
          <w:p w14:paraId="4B96BA38" w14:textId="77777777" w:rsidR="000C340D" w:rsidRDefault="000C340D" w:rsidP="00CC65D2">
            <w:r>
              <w:t>Array Type</w:t>
            </w:r>
          </w:p>
        </w:tc>
        <w:tc>
          <w:tcPr>
            <w:tcW w:w="2388" w:type="dxa"/>
          </w:tcPr>
          <w:p w14:paraId="7072DDD1" w14:textId="77777777" w:rsidR="000C340D" w:rsidRDefault="000C340D" w:rsidP="00CC65D2">
            <w:r>
              <w:t>Lowest three cell values</w:t>
            </w:r>
          </w:p>
        </w:tc>
        <w:tc>
          <w:tcPr>
            <w:tcW w:w="2186" w:type="dxa"/>
          </w:tcPr>
          <w:p w14:paraId="01B49536" w14:textId="77777777" w:rsidR="000C340D" w:rsidRDefault="000C340D" w:rsidP="00CC65D2">
            <w:r>
              <w:t>Equivalent % changes</w:t>
            </w:r>
          </w:p>
        </w:tc>
      </w:tr>
      <w:tr w:rsidR="000C340D" w14:paraId="77FEEEC7" w14:textId="77777777" w:rsidTr="00CC65D2">
        <w:tc>
          <w:tcPr>
            <w:tcW w:w="2360" w:type="dxa"/>
          </w:tcPr>
          <w:p w14:paraId="5E0E096C" w14:textId="4523E5EA" w:rsidR="000C340D" w:rsidRDefault="000C340D" w:rsidP="00CC65D2">
            <w:r w:rsidRPr="00291765">
              <w:t>Rows 2</w:t>
            </w:r>
            <w:r w:rsidR="009A6B18">
              <w:t>–</w:t>
            </w:r>
            <w:r w:rsidRPr="00291765">
              <w:t>4</w:t>
            </w:r>
          </w:p>
        </w:tc>
        <w:tc>
          <w:tcPr>
            <w:tcW w:w="2416" w:type="dxa"/>
          </w:tcPr>
          <w:p w14:paraId="5B8C6238" w14:textId="77777777" w:rsidR="000C340D" w:rsidRDefault="000C340D" w:rsidP="00CC65D2">
            <w:r>
              <w:t>Dipole-dipole</w:t>
            </w:r>
          </w:p>
        </w:tc>
        <w:tc>
          <w:tcPr>
            <w:tcW w:w="2388" w:type="dxa"/>
          </w:tcPr>
          <w:p w14:paraId="33A0E1C6" w14:textId="2A2310CA" w:rsidR="000C340D" w:rsidRDefault="000C340D" w:rsidP="00CC65D2"/>
        </w:tc>
        <w:tc>
          <w:tcPr>
            <w:tcW w:w="2186" w:type="dxa"/>
          </w:tcPr>
          <w:p w14:paraId="3E024431" w14:textId="62747E6D" w:rsidR="000C340D" w:rsidRDefault="000C340D" w:rsidP="00CC65D2"/>
        </w:tc>
      </w:tr>
      <w:tr w:rsidR="000C340D" w14:paraId="5F2EE06B" w14:textId="77777777" w:rsidTr="00CC65D2">
        <w:tc>
          <w:tcPr>
            <w:tcW w:w="2360" w:type="dxa"/>
          </w:tcPr>
          <w:p w14:paraId="0A1B467A" w14:textId="3A3580AA" w:rsidR="000C340D" w:rsidRDefault="000C340D" w:rsidP="00CC65D2">
            <w:r>
              <w:t>Rows 2</w:t>
            </w:r>
            <w:r w:rsidR="009A6B18">
              <w:t>–</w:t>
            </w:r>
            <w:r>
              <w:t>4</w:t>
            </w:r>
          </w:p>
        </w:tc>
        <w:tc>
          <w:tcPr>
            <w:tcW w:w="2416" w:type="dxa"/>
          </w:tcPr>
          <w:p w14:paraId="536B654D" w14:textId="77777777" w:rsidR="000C340D" w:rsidRDefault="000C340D" w:rsidP="00CC65D2">
            <w:r>
              <w:t>Wenner</w:t>
            </w:r>
          </w:p>
        </w:tc>
        <w:tc>
          <w:tcPr>
            <w:tcW w:w="2388" w:type="dxa"/>
          </w:tcPr>
          <w:p w14:paraId="5A1A108A" w14:textId="436FEBE7" w:rsidR="000C340D" w:rsidRDefault="000C340D" w:rsidP="00CC65D2"/>
        </w:tc>
        <w:tc>
          <w:tcPr>
            <w:tcW w:w="2186" w:type="dxa"/>
          </w:tcPr>
          <w:p w14:paraId="34F9689B" w14:textId="1E47CC28" w:rsidR="000C340D" w:rsidRDefault="000C340D" w:rsidP="00CC65D2"/>
        </w:tc>
      </w:tr>
      <w:tr w:rsidR="000C340D" w14:paraId="4C0291DA" w14:textId="77777777" w:rsidTr="00CC65D2">
        <w:tc>
          <w:tcPr>
            <w:tcW w:w="2360" w:type="dxa"/>
          </w:tcPr>
          <w:p w14:paraId="2464481B" w14:textId="59488442" w:rsidR="000C340D" w:rsidRDefault="000C340D" w:rsidP="00CC65D2">
            <w:r>
              <w:t>Rows 3</w:t>
            </w:r>
            <w:r w:rsidR="009A6B18">
              <w:t>–</w:t>
            </w:r>
            <w:r>
              <w:t>5</w:t>
            </w:r>
          </w:p>
        </w:tc>
        <w:tc>
          <w:tcPr>
            <w:tcW w:w="2416" w:type="dxa"/>
          </w:tcPr>
          <w:p w14:paraId="362F087A" w14:textId="77777777" w:rsidR="000C340D" w:rsidRDefault="000C340D" w:rsidP="00CC65D2">
            <w:r>
              <w:t>Dipole-dipole</w:t>
            </w:r>
          </w:p>
        </w:tc>
        <w:tc>
          <w:tcPr>
            <w:tcW w:w="2388" w:type="dxa"/>
          </w:tcPr>
          <w:p w14:paraId="456513E6" w14:textId="70F1D0D1" w:rsidR="000C340D" w:rsidRDefault="000C340D" w:rsidP="00CC65D2"/>
        </w:tc>
        <w:tc>
          <w:tcPr>
            <w:tcW w:w="2186" w:type="dxa"/>
          </w:tcPr>
          <w:p w14:paraId="51B947C1" w14:textId="37B9E0CC" w:rsidR="000C340D" w:rsidRDefault="000C340D" w:rsidP="00CC65D2"/>
        </w:tc>
      </w:tr>
      <w:tr w:rsidR="000C340D" w14:paraId="7CD279C5" w14:textId="77777777" w:rsidTr="00CC65D2">
        <w:tc>
          <w:tcPr>
            <w:tcW w:w="2360" w:type="dxa"/>
          </w:tcPr>
          <w:p w14:paraId="19A230C3" w14:textId="715C368B" w:rsidR="000C340D" w:rsidRPr="00220EB8" w:rsidRDefault="000C340D" w:rsidP="00CC65D2">
            <w:r w:rsidRPr="00220EB8">
              <w:t>Rows 3</w:t>
            </w:r>
            <w:r w:rsidR="009A6B18">
              <w:t>–</w:t>
            </w:r>
            <w:r w:rsidRPr="00220EB8">
              <w:t>5</w:t>
            </w:r>
          </w:p>
        </w:tc>
        <w:tc>
          <w:tcPr>
            <w:tcW w:w="2416" w:type="dxa"/>
          </w:tcPr>
          <w:p w14:paraId="7E357723" w14:textId="77777777" w:rsidR="000C340D" w:rsidRPr="00220EB8" w:rsidRDefault="000C340D" w:rsidP="00CC65D2">
            <w:r w:rsidRPr="00220EB8">
              <w:t>Wenner</w:t>
            </w:r>
          </w:p>
        </w:tc>
        <w:tc>
          <w:tcPr>
            <w:tcW w:w="2388" w:type="dxa"/>
          </w:tcPr>
          <w:p w14:paraId="642872CC" w14:textId="706DF8A2" w:rsidR="000C340D" w:rsidRPr="00220EB8" w:rsidRDefault="000C340D" w:rsidP="00CC65D2"/>
        </w:tc>
        <w:tc>
          <w:tcPr>
            <w:tcW w:w="2186" w:type="dxa"/>
          </w:tcPr>
          <w:p w14:paraId="7EC8EA53" w14:textId="07E4D28C" w:rsidR="000C340D" w:rsidRPr="00220EB8" w:rsidRDefault="000C340D" w:rsidP="00CC65D2"/>
        </w:tc>
      </w:tr>
      <w:tr w:rsidR="000C340D" w14:paraId="5D2445AB" w14:textId="77777777" w:rsidTr="00CC65D2">
        <w:tc>
          <w:tcPr>
            <w:tcW w:w="2360" w:type="dxa"/>
          </w:tcPr>
          <w:p w14:paraId="31967214" w14:textId="5AC6936E" w:rsidR="000C340D" w:rsidRPr="00220EB8" w:rsidRDefault="000C340D" w:rsidP="00CC65D2">
            <w:r w:rsidRPr="00220EB8">
              <w:t>Rows 4</w:t>
            </w:r>
            <w:r w:rsidR="009A6B18">
              <w:t>–</w:t>
            </w:r>
            <w:r w:rsidRPr="00220EB8">
              <w:t>6</w:t>
            </w:r>
          </w:p>
        </w:tc>
        <w:tc>
          <w:tcPr>
            <w:tcW w:w="2416" w:type="dxa"/>
          </w:tcPr>
          <w:p w14:paraId="73A33850" w14:textId="77777777" w:rsidR="000C340D" w:rsidRPr="00220EB8" w:rsidRDefault="000C340D" w:rsidP="00CC65D2">
            <w:r w:rsidRPr="00220EB8">
              <w:t>Dipole-dipole</w:t>
            </w:r>
          </w:p>
        </w:tc>
        <w:tc>
          <w:tcPr>
            <w:tcW w:w="2388" w:type="dxa"/>
          </w:tcPr>
          <w:p w14:paraId="57B4471A" w14:textId="7BC7AE1B" w:rsidR="000C340D" w:rsidRPr="00220EB8" w:rsidRDefault="000C340D" w:rsidP="00CC65D2"/>
        </w:tc>
        <w:tc>
          <w:tcPr>
            <w:tcW w:w="2186" w:type="dxa"/>
          </w:tcPr>
          <w:p w14:paraId="3A189BF8" w14:textId="45E84C66" w:rsidR="000C340D" w:rsidRPr="00220EB8" w:rsidRDefault="000C340D" w:rsidP="00CC65D2"/>
        </w:tc>
      </w:tr>
      <w:tr w:rsidR="000C340D" w14:paraId="43A1FDD4" w14:textId="77777777" w:rsidTr="00CC65D2">
        <w:tc>
          <w:tcPr>
            <w:tcW w:w="2360" w:type="dxa"/>
          </w:tcPr>
          <w:p w14:paraId="5391A363" w14:textId="5D1B538E" w:rsidR="000C340D" w:rsidRPr="00220EB8" w:rsidRDefault="000C340D" w:rsidP="00CC65D2">
            <w:r w:rsidRPr="00220EB8">
              <w:t>Rows 4</w:t>
            </w:r>
            <w:r w:rsidR="009A6B18">
              <w:t>–</w:t>
            </w:r>
            <w:r w:rsidRPr="00220EB8">
              <w:t>6</w:t>
            </w:r>
          </w:p>
        </w:tc>
        <w:tc>
          <w:tcPr>
            <w:tcW w:w="2416" w:type="dxa"/>
          </w:tcPr>
          <w:p w14:paraId="1535E6E2" w14:textId="77777777" w:rsidR="000C340D" w:rsidRPr="00220EB8" w:rsidRDefault="000C340D" w:rsidP="00CC65D2">
            <w:r w:rsidRPr="00220EB8">
              <w:t>Wenner</w:t>
            </w:r>
          </w:p>
        </w:tc>
        <w:tc>
          <w:tcPr>
            <w:tcW w:w="2388" w:type="dxa"/>
          </w:tcPr>
          <w:p w14:paraId="4FE71E61" w14:textId="65D6D850" w:rsidR="000C340D" w:rsidRPr="00220EB8" w:rsidRDefault="000C340D" w:rsidP="00CC65D2"/>
        </w:tc>
        <w:tc>
          <w:tcPr>
            <w:tcW w:w="2186" w:type="dxa"/>
          </w:tcPr>
          <w:p w14:paraId="70854481" w14:textId="366F45D5" w:rsidR="000C340D" w:rsidRPr="00220EB8" w:rsidRDefault="000C340D" w:rsidP="00CC65D2"/>
        </w:tc>
      </w:tr>
      <w:tr w:rsidR="000C340D" w14:paraId="0E4A7926" w14:textId="77777777" w:rsidTr="00CC65D2">
        <w:tc>
          <w:tcPr>
            <w:tcW w:w="2360" w:type="dxa"/>
          </w:tcPr>
          <w:p w14:paraId="38937652" w14:textId="3FF857A9" w:rsidR="000C340D" w:rsidRPr="00220EB8" w:rsidRDefault="000C340D" w:rsidP="00CC65D2">
            <w:r w:rsidRPr="00220EB8">
              <w:t>Rows 5</w:t>
            </w:r>
            <w:r w:rsidR="009A6B18">
              <w:t>–</w:t>
            </w:r>
            <w:r w:rsidRPr="00220EB8">
              <w:t>7</w:t>
            </w:r>
          </w:p>
        </w:tc>
        <w:tc>
          <w:tcPr>
            <w:tcW w:w="2416" w:type="dxa"/>
          </w:tcPr>
          <w:p w14:paraId="0C2F0C7F" w14:textId="77777777" w:rsidR="000C340D" w:rsidRPr="00220EB8" w:rsidRDefault="000C340D" w:rsidP="00CC65D2">
            <w:r w:rsidRPr="00220EB8">
              <w:t>Dipole-dipole</w:t>
            </w:r>
          </w:p>
        </w:tc>
        <w:tc>
          <w:tcPr>
            <w:tcW w:w="2388" w:type="dxa"/>
          </w:tcPr>
          <w:p w14:paraId="03FF1C69" w14:textId="6325ABC8" w:rsidR="000C340D" w:rsidRPr="00220EB8" w:rsidRDefault="000C340D" w:rsidP="00CC65D2"/>
        </w:tc>
        <w:tc>
          <w:tcPr>
            <w:tcW w:w="2186" w:type="dxa"/>
          </w:tcPr>
          <w:p w14:paraId="6CF1AB6D" w14:textId="7E357064" w:rsidR="000C340D" w:rsidRPr="00220EB8" w:rsidRDefault="000C340D" w:rsidP="00CC65D2"/>
        </w:tc>
      </w:tr>
      <w:tr w:rsidR="000C340D" w14:paraId="2432A2BC" w14:textId="77777777" w:rsidTr="00CC65D2">
        <w:tc>
          <w:tcPr>
            <w:tcW w:w="2360" w:type="dxa"/>
          </w:tcPr>
          <w:p w14:paraId="5A1666B8" w14:textId="1CAE84EC" w:rsidR="000C340D" w:rsidRPr="00220EB8" w:rsidRDefault="000C340D" w:rsidP="00CC65D2">
            <w:r w:rsidRPr="00220EB8">
              <w:t>Rows 5</w:t>
            </w:r>
            <w:r w:rsidR="009A6B18">
              <w:t>–</w:t>
            </w:r>
            <w:r w:rsidRPr="00220EB8">
              <w:t>7</w:t>
            </w:r>
          </w:p>
        </w:tc>
        <w:tc>
          <w:tcPr>
            <w:tcW w:w="2416" w:type="dxa"/>
          </w:tcPr>
          <w:p w14:paraId="286F785D" w14:textId="77777777" w:rsidR="000C340D" w:rsidRPr="00220EB8" w:rsidRDefault="000C340D" w:rsidP="00CC65D2">
            <w:r w:rsidRPr="00220EB8">
              <w:t>Wenner</w:t>
            </w:r>
          </w:p>
        </w:tc>
        <w:tc>
          <w:tcPr>
            <w:tcW w:w="2388" w:type="dxa"/>
          </w:tcPr>
          <w:p w14:paraId="57694141" w14:textId="1184289F" w:rsidR="000C340D" w:rsidRPr="00220EB8" w:rsidRDefault="000C340D" w:rsidP="00CC65D2"/>
        </w:tc>
        <w:tc>
          <w:tcPr>
            <w:tcW w:w="2186" w:type="dxa"/>
          </w:tcPr>
          <w:p w14:paraId="7BF940AA" w14:textId="373BF072" w:rsidR="000C340D" w:rsidRPr="00220EB8" w:rsidRDefault="000C340D" w:rsidP="00CC65D2"/>
        </w:tc>
      </w:tr>
      <w:tr w:rsidR="000C340D" w14:paraId="56E2981E" w14:textId="77777777" w:rsidTr="00CC65D2">
        <w:tc>
          <w:tcPr>
            <w:tcW w:w="2360" w:type="dxa"/>
          </w:tcPr>
          <w:p w14:paraId="4599CC34" w14:textId="77766FAE" w:rsidR="000C340D" w:rsidRPr="00220EB8" w:rsidRDefault="000C340D" w:rsidP="00CC65D2">
            <w:r w:rsidRPr="00220EB8">
              <w:t>Rows 6</w:t>
            </w:r>
            <w:r w:rsidR="009A6B18">
              <w:t>–</w:t>
            </w:r>
            <w:r w:rsidRPr="00220EB8">
              <w:t>8</w:t>
            </w:r>
          </w:p>
        </w:tc>
        <w:tc>
          <w:tcPr>
            <w:tcW w:w="2416" w:type="dxa"/>
          </w:tcPr>
          <w:p w14:paraId="383BD2CA" w14:textId="77777777" w:rsidR="000C340D" w:rsidRPr="00220EB8" w:rsidRDefault="000C340D" w:rsidP="00CC65D2">
            <w:r w:rsidRPr="00220EB8">
              <w:t>Dipole-dipole</w:t>
            </w:r>
          </w:p>
        </w:tc>
        <w:tc>
          <w:tcPr>
            <w:tcW w:w="2388" w:type="dxa"/>
          </w:tcPr>
          <w:p w14:paraId="6A125870" w14:textId="1084C83F" w:rsidR="000C340D" w:rsidRPr="00220EB8" w:rsidRDefault="000C340D" w:rsidP="00CC65D2"/>
        </w:tc>
        <w:tc>
          <w:tcPr>
            <w:tcW w:w="2186" w:type="dxa"/>
          </w:tcPr>
          <w:p w14:paraId="5CD79E59" w14:textId="1617221F" w:rsidR="000C340D" w:rsidRPr="00220EB8" w:rsidRDefault="000C340D" w:rsidP="00CC65D2"/>
        </w:tc>
      </w:tr>
      <w:tr w:rsidR="000C340D" w14:paraId="4BB9D70C" w14:textId="77777777" w:rsidTr="00CC65D2">
        <w:tc>
          <w:tcPr>
            <w:tcW w:w="2360" w:type="dxa"/>
          </w:tcPr>
          <w:p w14:paraId="4DF2A44B" w14:textId="5319365B" w:rsidR="000C340D" w:rsidRPr="00220EB8" w:rsidRDefault="000C340D" w:rsidP="00CC65D2">
            <w:r w:rsidRPr="00220EB8">
              <w:t>Rows 6</w:t>
            </w:r>
            <w:r w:rsidR="009A6B18">
              <w:t>–</w:t>
            </w:r>
            <w:r w:rsidRPr="00220EB8">
              <w:t>8</w:t>
            </w:r>
          </w:p>
        </w:tc>
        <w:tc>
          <w:tcPr>
            <w:tcW w:w="2416" w:type="dxa"/>
          </w:tcPr>
          <w:p w14:paraId="7095B293" w14:textId="77777777" w:rsidR="000C340D" w:rsidRPr="00220EB8" w:rsidRDefault="000C340D" w:rsidP="00CC65D2">
            <w:r w:rsidRPr="00220EB8">
              <w:t>Wenner</w:t>
            </w:r>
          </w:p>
        </w:tc>
        <w:tc>
          <w:tcPr>
            <w:tcW w:w="2388" w:type="dxa"/>
          </w:tcPr>
          <w:p w14:paraId="39F0AFBB" w14:textId="72EE22E3" w:rsidR="000C340D" w:rsidRPr="00220EB8" w:rsidRDefault="000C340D" w:rsidP="00CC65D2"/>
        </w:tc>
        <w:tc>
          <w:tcPr>
            <w:tcW w:w="2186" w:type="dxa"/>
          </w:tcPr>
          <w:p w14:paraId="61927C5D" w14:textId="5102C937" w:rsidR="000C340D" w:rsidRPr="00220EB8" w:rsidRDefault="000C340D" w:rsidP="00CC65D2"/>
        </w:tc>
      </w:tr>
    </w:tbl>
    <w:p w14:paraId="239F315B" w14:textId="77777777" w:rsidR="000C340D" w:rsidRDefault="000C340D" w:rsidP="000C340D"/>
    <w:p w14:paraId="30FD8872" w14:textId="2B68C1D9" w:rsidR="00FF6B55" w:rsidRPr="000C340D" w:rsidRDefault="00FF6B55" w:rsidP="000C340D">
      <w:pPr>
        <w:spacing w:after="0"/>
        <w:rPr>
          <w:rFonts w:ascii="Arial" w:eastAsiaTheme="majorEastAsia" w:hAnsi="Arial" w:cstheme="majorBidi"/>
          <w:b/>
          <w:bCs/>
          <w:w w:val="110"/>
          <w:szCs w:val="28"/>
        </w:rPr>
      </w:pPr>
    </w:p>
    <w:sectPr w:rsidR="00FF6B55" w:rsidRPr="000C340D" w:rsidSect="006C674F">
      <w:headerReference w:type="default" r:id="rId14"/>
      <w:footerReference w:type="even" r:id="rId15"/>
      <w:footerReference w:type="default" r:id="rId16"/>
      <w:headerReference w:type="first" r:id="rId17"/>
      <w:footerReference w:type="first" r:id="rId18"/>
      <w:pgSz w:w="12240" w:h="15840"/>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B1DC68" w14:textId="77777777" w:rsidR="006A0097" w:rsidRDefault="006A0097" w:rsidP="008D0B9B">
      <w:r>
        <w:separator/>
      </w:r>
    </w:p>
  </w:endnote>
  <w:endnote w:type="continuationSeparator" w:id="0">
    <w:p w14:paraId="0F83033D" w14:textId="77777777" w:rsidR="006A0097" w:rsidRDefault="006A0097"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DBCF2" w14:textId="77777777" w:rsidR="00795FF5" w:rsidRDefault="00795FF5"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566CD3" w14:textId="77777777" w:rsidR="00795FF5" w:rsidRDefault="00795FF5" w:rsidP="00222B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7ECD4" w14:textId="3C5853C9" w:rsidR="00795FF5" w:rsidRPr="00E6295A" w:rsidRDefault="009A6B18" w:rsidP="009A6B18">
    <w:pPr>
      <w:pStyle w:val="footertext"/>
      <w:rPr>
        <w:noProof/>
      </w:rPr>
    </w:pPr>
    <w:r w:rsidRPr="00A1626C">
      <w:t>Quest</w:t>
    </w:r>
    <w:r>
      <w:t xml:space="preserve">ions or comments please contact </w:t>
    </w:r>
    <w:hyperlink r:id="rId1" w:history="1">
      <w:r w:rsidRPr="00C9269A">
        <w:rPr>
          <w:rStyle w:val="Hyperlink"/>
        </w:rPr>
        <w:t>education@earthscope.org</w:t>
      </w:r>
    </w:hyperlink>
    <w:r>
      <w:t xml:space="preserve">       </w:t>
    </w:r>
    <w:r>
      <w:rPr>
        <w:noProof/>
      </w:rPr>
      <w:tab/>
    </w:r>
    <w:r w:rsidR="00E6295A">
      <w:t xml:space="preserve">Page </w:t>
    </w:r>
    <w:r w:rsidR="00E6295A" w:rsidRPr="00070ABA">
      <w:fldChar w:fldCharType="begin"/>
    </w:r>
    <w:r w:rsidR="00E6295A" w:rsidRPr="00070ABA">
      <w:instrText xml:space="preserve"> PAGE   \* MERGEFORMAT </w:instrText>
    </w:r>
    <w:r w:rsidR="00E6295A" w:rsidRPr="00070ABA">
      <w:fldChar w:fldCharType="separate"/>
    </w:r>
    <w:r w:rsidR="00E6295A">
      <w:t>1</w:t>
    </w:r>
    <w:r w:rsidR="00E6295A" w:rsidRPr="00070AB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D12BC" w14:textId="23931286" w:rsidR="00795FF5" w:rsidRPr="00BD78FC" w:rsidRDefault="006C10F3" w:rsidP="00A80DD6">
    <w:pPr>
      <w:pStyle w:val="footertext"/>
      <w:rPr>
        <w:noProof/>
        <w:lang w:val="fr-FR"/>
      </w:rPr>
    </w:pPr>
    <w:r w:rsidRPr="00BD78FC">
      <w:rPr>
        <w:lang w:val="fr-FR"/>
      </w:rPr>
      <w:t xml:space="preserve">Questions or </w:t>
    </w:r>
    <w:proofErr w:type="spellStart"/>
    <w:r w:rsidRPr="00BD78FC">
      <w:rPr>
        <w:lang w:val="fr-FR"/>
      </w:rPr>
      <w:t>comments</w:t>
    </w:r>
    <w:proofErr w:type="spellEnd"/>
    <w:r w:rsidRPr="00BD78FC">
      <w:rPr>
        <w:lang w:val="fr-FR"/>
      </w:rPr>
      <w:t xml:space="preserve"> </w:t>
    </w:r>
    <w:proofErr w:type="spellStart"/>
    <w:r w:rsidRPr="00BD78FC">
      <w:rPr>
        <w:lang w:val="fr-FR"/>
      </w:rPr>
      <w:t>please</w:t>
    </w:r>
    <w:proofErr w:type="spellEnd"/>
    <w:r w:rsidRPr="00BD78FC">
      <w:rPr>
        <w:lang w:val="fr-FR"/>
      </w:rPr>
      <w:t xml:space="preserve"> contact </w:t>
    </w:r>
    <w:hyperlink r:id="rId1" w:history="1">
      <w:r w:rsidRPr="00BD78FC">
        <w:rPr>
          <w:rStyle w:val="Hyperlink"/>
          <w:lang w:val="fr-FR"/>
        </w:rPr>
        <w:t>education@earthscope.org</w:t>
      </w:r>
    </w:hyperlink>
    <w:r w:rsidRPr="00BD78FC">
      <w:rPr>
        <w:lang w:val="fr-FR"/>
      </w:rPr>
      <w:t xml:space="preserve">         </w:t>
    </w:r>
    <w:r w:rsidRPr="00BD78FC">
      <w:rPr>
        <w:noProof/>
        <w:lang w:val="fr-FR"/>
      </w:rPr>
      <w:t xml:space="preserve">Version </w:t>
    </w:r>
    <w:r w:rsidR="00EF73F7" w:rsidRPr="00BD78FC">
      <w:rPr>
        <w:noProof/>
        <w:lang w:val="fr-FR"/>
      </w:rPr>
      <w:t>Ju</w:t>
    </w:r>
    <w:r w:rsidR="00EF73F7">
      <w:rPr>
        <w:noProof/>
        <w:lang w:val="fr-FR"/>
      </w:rPr>
      <w:t>ne 19, 2025</w:t>
    </w:r>
    <w:r w:rsidR="00795FF5" w:rsidRPr="00BD78FC">
      <w:rPr>
        <w:lang w:val="fr-FR"/>
      </w:rPr>
      <w:tab/>
      <w:t xml:space="preserve">Page </w:t>
    </w:r>
    <w:r w:rsidR="00795FF5" w:rsidRPr="00070ABA">
      <w:fldChar w:fldCharType="begin"/>
    </w:r>
    <w:r w:rsidR="00795FF5" w:rsidRPr="00BD78FC">
      <w:rPr>
        <w:lang w:val="fr-FR"/>
      </w:rPr>
      <w:instrText xml:space="preserve"> PAGE   \* MERGEFORMAT </w:instrText>
    </w:r>
    <w:r w:rsidR="00795FF5" w:rsidRPr="00070ABA">
      <w:fldChar w:fldCharType="separate"/>
    </w:r>
    <w:r w:rsidR="00D6663C" w:rsidRPr="00BD78FC">
      <w:rPr>
        <w:noProof/>
        <w:lang w:val="fr-FR"/>
      </w:rPr>
      <w:t>1</w:t>
    </w:r>
    <w:r w:rsidR="00795FF5" w:rsidRPr="00070AB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D753E" w14:textId="77777777" w:rsidR="006A0097" w:rsidRDefault="006A0097" w:rsidP="008D0B9B">
      <w:r>
        <w:separator/>
      </w:r>
    </w:p>
  </w:footnote>
  <w:footnote w:type="continuationSeparator" w:id="0">
    <w:p w14:paraId="45BB1C4C" w14:textId="77777777" w:rsidR="006A0097" w:rsidRDefault="006A0097" w:rsidP="008D0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49F08" w14:textId="2EE5AE31" w:rsidR="00795FF5" w:rsidRPr="0015703B" w:rsidRDefault="00795FF5" w:rsidP="00070ABA">
    <w:pPr>
      <w:pStyle w:val="Header"/>
      <w:pBdr>
        <w:bottom w:val="single" w:sz="4" w:space="1" w:color="auto"/>
      </w:pBdr>
      <w:spacing w:after="0"/>
      <w:rPr>
        <w:rFonts w:ascii="Arial" w:hAnsi="Arial"/>
        <w:i/>
        <w:color w:val="7F7F7F" w:themeColor="text1" w:themeTint="80"/>
        <w:sz w:val="20"/>
        <w:szCs w:val="20"/>
      </w:rPr>
    </w:pPr>
    <w:r>
      <w:rPr>
        <w:rFonts w:ascii="Arial" w:hAnsi="Arial"/>
        <w:i/>
        <w:sz w:val="20"/>
        <w:szCs w:val="20"/>
      </w:rPr>
      <w:t xml:space="preserve">Unit </w:t>
    </w:r>
    <w:r w:rsidR="0066791C">
      <w:rPr>
        <w:rFonts w:ascii="Arial" w:hAnsi="Arial"/>
        <w:i/>
        <w:sz w:val="20"/>
        <w:szCs w:val="20"/>
      </w:rPr>
      <w:t>3</w:t>
    </w:r>
    <w:r>
      <w:rPr>
        <w:rFonts w:ascii="Arial" w:hAnsi="Arial"/>
        <w:i/>
        <w:sz w:val="20"/>
        <w:szCs w:val="20"/>
      </w:rPr>
      <w:t xml:space="preserve"> </w:t>
    </w:r>
    <w:r w:rsidR="006C10F3">
      <w:rPr>
        <w:rFonts w:ascii="Arial" w:hAnsi="Arial"/>
        <w:i/>
        <w:sz w:val="20"/>
        <w:szCs w:val="20"/>
      </w:rPr>
      <w:t>E</w:t>
    </w:r>
    <w:r w:rsidR="0066791C">
      <w:rPr>
        <w:rFonts w:ascii="Arial" w:hAnsi="Arial"/>
        <w:i/>
        <w:sz w:val="20"/>
        <w:szCs w:val="20"/>
      </w:rPr>
      <w:t>xploration with SEER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123C7" w14:textId="3B715A24" w:rsidR="00795FF5" w:rsidRDefault="00944AEF">
    <w:pPr>
      <w:pStyle w:val="Header"/>
    </w:pPr>
    <w:r>
      <w:rPr>
        <w:noProof/>
      </w:rPr>
      <w:drawing>
        <wp:inline distT="0" distB="0" distL="0" distR="0" wp14:anchorId="069BF378" wp14:editId="4A0A1DD1">
          <wp:extent cx="5943600" cy="679450"/>
          <wp:effectExtent l="0" t="0" r="0" b="6350"/>
          <wp:docPr id="28666043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60436"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5943600" cy="6794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4484A26"/>
    <w:lvl w:ilvl="0">
      <w:start w:val="1"/>
      <w:numFmt w:val="bullet"/>
      <w:lvlText w:val=""/>
      <w:lvlJc w:val="left"/>
      <w:pPr>
        <w:tabs>
          <w:tab w:val="num" w:pos="3420"/>
        </w:tabs>
        <w:ind w:left="3420" w:firstLine="0"/>
      </w:pPr>
      <w:rPr>
        <w:rFonts w:ascii="Symbol" w:hAnsi="Symbol" w:hint="default"/>
      </w:rPr>
    </w:lvl>
    <w:lvl w:ilvl="1">
      <w:start w:val="1"/>
      <w:numFmt w:val="bullet"/>
      <w:lvlText w:val=""/>
      <w:lvlJc w:val="left"/>
      <w:pPr>
        <w:tabs>
          <w:tab w:val="num" w:pos="4140"/>
        </w:tabs>
        <w:ind w:left="4500" w:hanging="360"/>
      </w:pPr>
      <w:rPr>
        <w:rFonts w:ascii="Symbol" w:hAnsi="Symbol" w:hint="default"/>
      </w:rPr>
    </w:lvl>
    <w:lvl w:ilvl="2">
      <w:start w:val="1"/>
      <w:numFmt w:val="bullet"/>
      <w:lvlText w:val="o"/>
      <w:lvlJc w:val="left"/>
      <w:pPr>
        <w:tabs>
          <w:tab w:val="num" w:pos="4860"/>
        </w:tabs>
        <w:ind w:left="5220" w:hanging="360"/>
      </w:pPr>
      <w:rPr>
        <w:rFonts w:ascii="Courier New" w:hAnsi="Courier New" w:hint="default"/>
      </w:rPr>
    </w:lvl>
    <w:lvl w:ilvl="3">
      <w:start w:val="1"/>
      <w:numFmt w:val="bullet"/>
      <w:lvlText w:val=""/>
      <w:lvlJc w:val="left"/>
      <w:pPr>
        <w:tabs>
          <w:tab w:val="num" w:pos="5580"/>
        </w:tabs>
        <w:ind w:left="5940" w:hanging="360"/>
      </w:pPr>
      <w:rPr>
        <w:rFonts w:ascii="Wingdings" w:hAnsi="Wingdings" w:hint="default"/>
      </w:rPr>
    </w:lvl>
    <w:lvl w:ilvl="4">
      <w:start w:val="1"/>
      <w:numFmt w:val="bullet"/>
      <w:lvlText w:val=""/>
      <w:lvlJc w:val="left"/>
      <w:pPr>
        <w:tabs>
          <w:tab w:val="num" w:pos="6300"/>
        </w:tabs>
        <w:ind w:left="6660" w:hanging="360"/>
      </w:pPr>
      <w:rPr>
        <w:rFonts w:ascii="Wingdings" w:hAnsi="Wingdings" w:hint="default"/>
      </w:rPr>
    </w:lvl>
    <w:lvl w:ilvl="5">
      <w:start w:val="1"/>
      <w:numFmt w:val="bullet"/>
      <w:lvlText w:val=""/>
      <w:lvlJc w:val="left"/>
      <w:pPr>
        <w:tabs>
          <w:tab w:val="num" w:pos="7020"/>
        </w:tabs>
        <w:ind w:left="7380" w:hanging="360"/>
      </w:pPr>
      <w:rPr>
        <w:rFonts w:ascii="Symbol" w:hAnsi="Symbol" w:hint="default"/>
      </w:rPr>
    </w:lvl>
    <w:lvl w:ilvl="6">
      <w:start w:val="1"/>
      <w:numFmt w:val="bullet"/>
      <w:lvlText w:val="o"/>
      <w:lvlJc w:val="left"/>
      <w:pPr>
        <w:tabs>
          <w:tab w:val="num" w:pos="7740"/>
        </w:tabs>
        <w:ind w:left="8100" w:hanging="360"/>
      </w:pPr>
      <w:rPr>
        <w:rFonts w:ascii="Courier New" w:hAnsi="Courier New" w:hint="default"/>
      </w:rPr>
    </w:lvl>
    <w:lvl w:ilvl="7">
      <w:start w:val="1"/>
      <w:numFmt w:val="bullet"/>
      <w:lvlText w:val=""/>
      <w:lvlJc w:val="left"/>
      <w:pPr>
        <w:tabs>
          <w:tab w:val="num" w:pos="8460"/>
        </w:tabs>
        <w:ind w:left="8820" w:hanging="360"/>
      </w:pPr>
      <w:rPr>
        <w:rFonts w:ascii="Wingdings" w:hAnsi="Wingdings" w:hint="default"/>
      </w:rPr>
    </w:lvl>
    <w:lvl w:ilvl="8">
      <w:start w:val="1"/>
      <w:numFmt w:val="bullet"/>
      <w:lvlText w:val=""/>
      <w:lvlJc w:val="left"/>
      <w:pPr>
        <w:tabs>
          <w:tab w:val="num" w:pos="9180"/>
        </w:tabs>
        <w:ind w:left="9540" w:hanging="360"/>
      </w:pPr>
      <w:rPr>
        <w:rFonts w:ascii="Wingdings" w:hAnsi="Wingdings" w:hint="default"/>
      </w:rPr>
    </w:lvl>
  </w:abstractNum>
  <w:abstractNum w:abstractNumId="1" w15:restartNumberingAfterBreak="0">
    <w:nsid w:val="199F175A"/>
    <w:multiLevelType w:val="hybridMultilevel"/>
    <w:tmpl w:val="17A0D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D05076"/>
    <w:multiLevelType w:val="hybridMultilevel"/>
    <w:tmpl w:val="F1E4728A"/>
    <w:lvl w:ilvl="0" w:tplc="BBC8913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D2170B"/>
    <w:multiLevelType w:val="hybridMultilevel"/>
    <w:tmpl w:val="555AB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D313FD"/>
    <w:multiLevelType w:val="hybridMultilevel"/>
    <w:tmpl w:val="C2221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027068"/>
    <w:multiLevelType w:val="hybridMultilevel"/>
    <w:tmpl w:val="EB76B3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FC1A07"/>
    <w:multiLevelType w:val="hybridMultilevel"/>
    <w:tmpl w:val="C2B8A0E4"/>
    <w:lvl w:ilvl="0" w:tplc="EC028A6A">
      <w:start w:val="1"/>
      <w:numFmt w:val="upperLetter"/>
      <w:pStyle w:val="ListParagraph"/>
      <w:lvlText w:val="%1."/>
      <w:lvlJc w:val="left"/>
      <w:pPr>
        <w:ind w:left="720" w:hanging="360"/>
      </w:pPr>
      <w:rPr>
        <w:rFonts w:ascii="Times New Roman" w:eastAsia="MS Mincho" w:hAnsi="Times New Roman" w:cs="Times New Roman"/>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A0219C"/>
    <w:multiLevelType w:val="hybridMultilevel"/>
    <w:tmpl w:val="34A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522DAB"/>
    <w:multiLevelType w:val="hybridMultilevel"/>
    <w:tmpl w:val="6E006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711978"/>
    <w:multiLevelType w:val="multilevel"/>
    <w:tmpl w:val="B07E4942"/>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703990133">
    <w:abstractNumId w:val="0"/>
  </w:num>
  <w:num w:numId="2" w16cid:durableId="774405323">
    <w:abstractNumId w:val="5"/>
  </w:num>
  <w:num w:numId="3" w16cid:durableId="901020201">
    <w:abstractNumId w:val="3"/>
  </w:num>
  <w:num w:numId="4" w16cid:durableId="1607542959">
    <w:abstractNumId w:val="8"/>
  </w:num>
  <w:num w:numId="5" w16cid:durableId="501773835">
    <w:abstractNumId w:val="7"/>
  </w:num>
  <w:num w:numId="6" w16cid:durableId="1336567195">
    <w:abstractNumId w:val="6"/>
  </w:num>
  <w:num w:numId="7" w16cid:durableId="910165555">
    <w:abstractNumId w:val="2"/>
  </w:num>
  <w:num w:numId="8" w16cid:durableId="2099256067">
    <w:abstractNumId w:val="6"/>
    <w:lvlOverride w:ilvl="0">
      <w:startOverride w:val="1"/>
    </w:lvlOverride>
  </w:num>
  <w:num w:numId="9" w16cid:durableId="1338458548">
    <w:abstractNumId w:val="1"/>
  </w:num>
  <w:num w:numId="10" w16cid:durableId="2059628803">
    <w:abstractNumId w:val="9"/>
  </w:num>
  <w:num w:numId="11" w16cid:durableId="18696363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454"/>
    <w:rsid w:val="0000021F"/>
    <w:rsid w:val="00014336"/>
    <w:rsid w:val="00020D3F"/>
    <w:rsid w:val="00021419"/>
    <w:rsid w:val="000368F2"/>
    <w:rsid w:val="000467CD"/>
    <w:rsid w:val="000544AE"/>
    <w:rsid w:val="000657D4"/>
    <w:rsid w:val="00070ABA"/>
    <w:rsid w:val="00073F03"/>
    <w:rsid w:val="00083F5A"/>
    <w:rsid w:val="000A2BDE"/>
    <w:rsid w:val="000B4146"/>
    <w:rsid w:val="000C340D"/>
    <w:rsid w:val="000C34F5"/>
    <w:rsid w:val="000E49E2"/>
    <w:rsid w:val="000F7679"/>
    <w:rsid w:val="00105570"/>
    <w:rsid w:val="00105B8D"/>
    <w:rsid w:val="00107DF0"/>
    <w:rsid w:val="00112978"/>
    <w:rsid w:val="00134974"/>
    <w:rsid w:val="00143C67"/>
    <w:rsid w:val="001448AE"/>
    <w:rsid w:val="00144DD4"/>
    <w:rsid w:val="0015703B"/>
    <w:rsid w:val="001748DB"/>
    <w:rsid w:val="00181004"/>
    <w:rsid w:val="00187249"/>
    <w:rsid w:val="001902F7"/>
    <w:rsid w:val="001906C9"/>
    <w:rsid w:val="00192220"/>
    <w:rsid w:val="0019721E"/>
    <w:rsid w:val="001A5632"/>
    <w:rsid w:val="001E240C"/>
    <w:rsid w:val="00202B14"/>
    <w:rsid w:val="00210E18"/>
    <w:rsid w:val="00220EB8"/>
    <w:rsid w:val="00222B89"/>
    <w:rsid w:val="00223B86"/>
    <w:rsid w:val="0024069B"/>
    <w:rsid w:val="00241FD8"/>
    <w:rsid w:val="0024248B"/>
    <w:rsid w:val="00250333"/>
    <w:rsid w:val="00253AED"/>
    <w:rsid w:val="00266649"/>
    <w:rsid w:val="002734AF"/>
    <w:rsid w:val="002743CE"/>
    <w:rsid w:val="00276BB4"/>
    <w:rsid w:val="00293974"/>
    <w:rsid w:val="002B1E80"/>
    <w:rsid w:val="002B6CE7"/>
    <w:rsid w:val="002C2677"/>
    <w:rsid w:val="002E39CF"/>
    <w:rsid w:val="002E4F69"/>
    <w:rsid w:val="0030106D"/>
    <w:rsid w:val="00307C9D"/>
    <w:rsid w:val="00327B46"/>
    <w:rsid w:val="00334C22"/>
    <w:rsid w:val="00340BD6"/>
    <w:rsid w:val="003439E4"/>
    <w:rsid w:val="003620E9"/>
    <w:rsid w:val="00372CBD"/>
    <w:rsid w:val="00374A03"/>
    <w:rsid w:val="00386733"/>
    <w:rsid w:val="003947D1"/>
    <w:rsid w:val="003B054C"/>
    <w:rsid w:val="003B453A"/>
    <w:rsid w:val="003C241F"/>
    <w:rsid w:val="003D70FA"/>
    <w:rsid w:val="003E1136"/>
    <w:rsid w:val="003E1F6F"/>
    <w:rsid w:val="003E2BF6"/>
    <w:rsid w:val="003F3A76"/>
    <w:rsid w:val="003F6B46"/>
    <w:rsid w:val="00403776"/>
    <w:rsid w:val="004049DD"/>
    <w:rsid w:val="00410450"/>
    <w:rsid w:val="00410B53"/>
    <w:rsid w:val="0041400D"/>
    <w:rsid w:val="0042063A"/>
    <w:rsid w:val="00424816"/>
    <w:rsid w:val="00425454"/>
    <w:rsid w:val="00433C9C"/>
    <w:rsid w:val="00444CCD"/>
    <w:rsid w:val="00450C50"/>
    <w:rsid w:val="00457EB1"/>
    <w:rsid w:val="0046447C"/>
    <w:rsid w:val="004720F0"/>
    <w:rsid w:val="00482EA3"/>
    <w:rsid w:val="00487C72"/>
    <w:rsid w:val="004911E5"/>
    <w:rsid w:val="00493F7D"/>
    <w:rsid w:val="00494EAD"/>
    <w:rsid w:val="004A1346"/>
    <w:rsid w:val="004A54EF"/>
    <w:rsid w:val="004B1483"/>
    <w:rsid w:val="004B20D7"/>
    <w:rsid w:val="004C199C"/>
    <w:rsid w:val="004E1BC4"/>
    <w:rsid w:val="004E2ED5"/>
    <w:rsid w:val="004E5466"/>
    <w:rsid w:val="005114C1"/>
    <w:rsid w:val="0051536C"/>
    <w:rsid w:val="005213BE"/>
    <w:rsid w:val="00523576"/>
    <w:rsid w:val="0053303E"/>
    <w:rsid w:val="00536759"/>
    <w:rsid w:val="00540BC5"/>
    <w:rsid w:val="0054669F"/>
    <w:rsid w:val="0054734E"/>
    <w:rsid w:val="00551257"/>
    <w:rsid w:val="00556BAE"/>
    <w:rsid w:val="005575C5"/>
    <w:rsid w:val="00584DFA"/>
    <w:rsid w:val="005870CC"/>
    <w:rsid w:val="005925C9"/>
    <w:rsid w:val="005A06ED"/>
    <w:rsid w:val="005A2BF5"/>
    <w:rsid w:val="005A5F09"/>
    <w:rsid w:val="005B28D7"/>
    <w:rsid w:val="005C2C57"/>
    <w:rsid w:val="005D7F3B"/>
    <w:rsid w:val="005E428F"/>
    <w:rsid w:val="005E5FA8"/>
    <w:rsid w:val="005F0E50"/>
    <w:rsid w:val="005F442D"/>
    <w:rsid w:val="006115E4"/>
    <w:rsid w:val="00611A67"/>
    <w:rsid w:val="00612D76"/>
    <w:rsid w:val="00625D81"/>
    <w:rsid w:val="00630474"/>
    <w:rsid w:val="006404F9"/>
    <w:rsid w:val="00661289"/>
    <w:rsid w:val="006632E3"/>
    <w:rsid w:val="0066791C"/>
    <w:rsid w:val="0067261C"/>
    <w:rsid w:val="00680C38"/>
    <w:rsid w:val="00683B93"/>
    <w:rsid w:val="006A0097"/>
    <w:rsid w:val="006A231C"/>
    <w:rsid w:val="006B3910"/>
    <w:rsid w:val="006B6E61"/>
    <w:rsid w:val="006C10F3"/>
    <w:rsid w:val="006C674F"/>
    <w:rsid w:val="006C7236"/>
    <w:rsid w:val="006D1436"/>
    <w:rsid w:val="006D28B2"/>
    <w:rsid w:val="006D4861"/>
    <w:rsid w:val="006D661E"/>
    <w:rsid w:val="006E16DC"/>
    <w:rsid w:val="006F143E"/>
    <w:rsid w:val="006F542E"/>
    <w:rsid w:val="006F5B55"/>
    <w:rsid w:val="00714852"/>
    <w:rsid w:val="00714867"/>
    <w:rsid w:val="00720DC6"/>
    <w:rsid w:val="00726BC8"/>
    <w:rsid w:val="00732314"/>
    <w:rsid w:val="0075164D"/>
    <w:rsid w:val="007563FB"/>
    <w:rsid w:val="007705CA"/>
    <w:rsid w:val="007875AF"/>
    <w:rsid w:val="00794968"/>
    <w:rsid w:val="00795FF5"/>
    <w:rsid w:val="007A0718"/>
    <w:rsid w:val="007A0F5E"/>
    <w:rsid w:val="007A5481"/>
    <w:rsid w:val="007D2785"/>
    <w:rsid w:val="007D6EF1"/>
    <w:rsid w:val="007E0E8C"/>
    <w:rsid w:val="0080428E"/>
    <w:rsid w:val="00822DF7"/>
    <w:rsid w:val="00832E40"/>
    <w:rsid w:val="00834063"/>
    <w:rsid w:val="00835DF4"/>
    <w:rsid w:val="0084315F"/>
    <w:rsid w:val="0086334F"/>
    <w:rsid w:val="0086671A"/>
    <w:rsid w:val="00866B67"/>
    <w:rsid w:val="008945A5"/>
    <w:rsid w:val="008B0E92"/>
    <w:rsid w:val="008B1B7F"/>
    <w:rsid w:val="008C175C"/>
    <w:rsid w:val="008D0B9B"/>
    <w:rsid w:val="008D739D"/>
    <w:rsid w:val="008E1919"/>
    <w:rsid w:val="008E1F7A"/>
    <w:rsid w:val="008F6116"/>
    <w:rsid w:val="008F7011"/>
    <w:rsid w:val="00912C32"/>
    <w:rsid w:val="0091559F"/>
    <w:rsid w:val="009179F1"/>
    <w:rsid w:val="00933103"/>
    <w:rsid w:val="00943033"/>
    <w:rsid w:val="00944AEF"/>
    <w:rsid w:val="00965F8C"/>
    <w:rsid w:val="009A09EC"/>
    <w:rsid w:val="009A6198"/>
    <w:rsid w:val="009A6B18"/>
    <w:rsid w:val="009B042B"/>
    <w:rsid w:val="009B18C3"/>
    <w:rsid w:val="009B7A8D"/>
    <w:rsid w:val="009C0FCD"/>
    <w:rsid w:val="009D0B0D"/>
    <w:rsid w:val="009D10C2"/>
    <w:rsid w:val="009D7AE4"/>
    <w:rsid w:val="009E437A"/>
    <w:rsid w:val="009F14B9"/>
    <w:rsid w:val="00A051F6"/>
    <w:rsid w:val="00A1122F"/>
    <w:rsid w:val="00A13144"/>
    <w:rsid w:val="00A1626C"/>
    <w:rsid w:val="00A24B56"/>
    <w:rsid w:val="00A25E6D"/>
    <w:rsid w:val="00A3604A"/>
    <w:rsid w:val="00A372AE"/>
    <w:rsid w:val="00A43310"/>
    <w:rsid w:val="00A45D7F"/>
    <w:rsid w:val="00A507E5"/>
    <w:rsid w:val="00A63A64"/>
    <w:rsid w:val="00A64993"/>
    <w:rsid w:val="00A66B8D"/>
    <w:rsid w:val="00A764E2"/>
    <w:rsid w:val="00A80DD6"/>
    <w:rsid w:val="00A83262"/>
    <w:rsid w:val="00AA46F5"/>
    <w:rsid w:val="00AB25BC"/>
    <w:rsid w:val="00AC2E78"/>
    <w:rsid w:val="00AC56E7"/>
    <w:rsid w:val="00AD2ED6"/>
    <w:rsid w:val="00AD5AE6"/>
    <w:rsid w:val="00AE0B81"/>
    <w:rsid w:val="00AE5FDE"/>
    <w:rsid w:val="00AF1728"/>
    <w:rsid w:val="00B049CF"/>
    <w:rsid w:val="00B33653"/>
    <w:rsid w:val="00B417FC"/>
    <w:rsid w:val="00B44BDA"/>
    <w:rsid w:val="00B5468C"/>
    <w:rsid w:val="00B613E7"/>
    <w:rsid w:val="00B62289"/>
    <w:rsid w:val="00B73DD9"/>
    <w:rsid w:val="00B84C8B"/>
    <w:rsid w:val="00B86D25"/>
    <w:rsid w:val="00B90E6B"/>
    <w:rsid w:val="00BD78FC"/>
    <w:rsid w:val="00BD7FF7"/>
    <w:rsid w:val="00BE1707"/>
    <w:rsid w:val="00C00F8C"/>
    <w:rsid w:val="00C1198A"/>
    <w:rsid w:val="00C13A0E"/>
    <w:rsid w:val="00C441A4"/>
    <w:rsid w:val="00C63146"/>
    <w:rsid w:val="00C70872"/>
    <w:rsid w:val="00C76B27"/>
    <w:rsid w:val="00C9384C"/>
    <w:rsid w:val="00CA3C23"/>
    <w:rsid w:val="00CA5A96"/>
    <w:rsid w:val="00CA7E61"/>
    <w:rsid w:val="00CC4763"/>
    <w:rsid w:val="00CF3C06"/>
    <w:rsid w:val="00CF40B9"/>
    <w:rsid w:val="00CF6C62"/>
    <w:rsid w:val="00D01A1A"/>
    <w:rsid w:val="00D07268"/>
    <w:rsid w:val="00D07323"/>
    <w:rsid w:val="00D217D0"/>
    <w:rsid w:val="00D2491B"/>
    <w:rsid w:val="00D31244"/>
    <w:rsid w:val="00D4543E"/>
    <w:rsid w:val="00D63412"/>
    <w:rsid w:val="00D6663C"/>
    <w:rsid w:val="00D7206E"/>
    <w:rsid w:val="00D87C29"/>
    <w:rsid w:val="00D95365"/>
    <w:rsid w:val="00DA305D"/>
    <w:rsid w:val="00DB5130"/>
    <w:rsid w:val="00DB700F"/>
    <w:rsid w:val="00DE5005"/>
    <w:rsid w:val="00DF411A"/>
    <w:rsid w:val="00DF4166"/>
    <w:rsid w:val="00E11C61"/>
    <w:rsid w:val="00E14496"/>
    <w:rsid w:val="00E218F9"/>
    <w:rsid w:val="00E27410"/>
    <w:rsid w:val="00E375E4"/>
    <w:rsid w:val="00E40533"/>
    <w:rsid w:val="00E55EDA"/>
    <w:rsid w:val="00E6295A"/>
    <w:rsid w:val="00E65363"/>
    <w:rsid w:val="00E65F1D"/>
    <w:rsid w:val="00E7326F"/>
    <w:rsid w:val="00E7463D"/>
    <w:rsid w:val="00E82C1B"/>
    <w:rsid w:val="00E900F5"/>
    <w:rsid w:val="00E952B6"/>
    <w:rsid w:val="00EB1267"/>
    <w:rsid w:val="00EB6544"/>
    <w:rsid w:val="00ED214C"/>
    <w:rsid w:val="00ED2A35"/>
    <w:rsid w:val="00EE0A76"/>
    <w:rsid w:val="00EE13E8"/>
    <w:rsid w:val="00EF73F7"/>
    <w:rsid w:val="00F066C1"/>
    <w:rsid w:val="00F17FE2"/>
    <w:rsid w:val="00F35F7F"/>
    <w:rsid w:val="00F37159"/>
    <w:rsid w:val="00F414F8"/>
    <w:rsid w:val="00F445CB"/>
    <w:rsid w:val="00F566B0"/>
    <w:rsid w:val="00F56EED"/>
    <w:rsid w:val="00FA00A8"/>
    <w:rsid w:val="00FA3DC9"/>
    <w:rsid w:val="00FB1766"/>
    <w:rsid w:val="00FC23F6"/>
    <w:rsid w:val="00FE1117"/>
    <w:rsid w:val="00FE7186"/>
    <w:rsid w:val="00FF5429"/>
    <w:rsid w:val="00FF6B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C80ED45"/>
  <w14:defaultImageDpi w14:val="330"/>
  <w15:docId w15:val="{D593C3DA-56CE-42B3-ABBB-113D68F2E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paragraph" w:styleId="Heading3">
    <w:name w:val="heading 3"/>
    <w:basedOn w:val="Normal"/>
    <w:next w:val="Normal"/>
    <w:link w:val="Heading3Char"/>
    <w:uiPriority w:val="9"/>
    <w:unhideWhenUsed/>
    <w:qFormat/>
    <w:rsid w:val="00083F5A"/>
    <w:pPr>
      <w:keepNext/>
      <w:keepLines/>
      <w:spacing w:before="200" w:after="0"/>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083F5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unhideWhenUsed/>
    <w:rsid w:val="004911E5"/>
    <w:rPr>
      <w:sz w:val="20"/>
      <w:szCs w:val="20"/>
    </w:rPr>
  </w:style>
  <w:style w:type="character" w:customStyle="1" w:styleId="CommentTextChar">
    <w:name w:val="Comment Text Char"/>
    <w:basedOn w:val="DefaultParagraphFont"/>
    <w:link w:val="CommentText"/>
    <w:uiPriority w:val="99"/>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965F8C"/>
    <w:pPr>
      <w:spacing w:after="0"/>
    </w:pPr>
    <w:rPr>
      <w:rFonts w:ascii="Arial" w:hAnsi="Arial" w:cs="Arial"/>
      <w:sz w:val="20"/>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basedOn w:val="DefaultParagraphFont"/>
    <w:link w:val="Captiontext"/>
    <w:rsid w:val="00965F8C"/>
    <w:rPr>
      <w:rFonts w:ascii="Arial" w:hAnsi="Arial" w:cs="Arial"/>
    </w:rPr>
  </w:style>
  <w:style w:type="character" w:customStyle="1" w:styleId="footertextChar">
    <w:name w:val="footer text Char"/>
    <w:basedOn w:val="FooterChar"/>
    <w:link w:val="footertext"/>
    <w:rsid w:val="00276BB4"/>
    <w:rPr>
      <w:rFonts w:ascii="Arial" w:hAnsi="Arial"/>
      <w:i/>
      <w:sz w:val="18"/>
      <w:szCs w:val="24"/>
    </w:rPr>
  </w:style>
  <w:style w:type="character" w:customStyle="1" w:styleId="Heading4Char">
    <w:name w:val="Heading 4 Char"/>
    <w:basedOn w:val="DefaultParagraphFont"/>
    <w:link w:val="Heading4"/>
    <w:uiPriority w:val="9"/>
    <w:semiHidden/>
    <w:rsid w:val="00083F5A"/>
    <w:rPr>
      <w:rFonts w:asciiTheme="majorHAnsi" w:eastAsiaTheme="majorEastAsia" w:hAnsiTheme="majorHAnsi" w:cstheme="majorBidi"/>
      <w:b/>
      <w:bCs/>
      <w:i/>
      <w:iCs/>
      <w:color w:val="4F81BD" w:themeColor="accent1"/>
      <w:sz w:val="24"/>
      <w:szCs w:val="24"/>
    </w:rPr>
  </w:style>
  <w:style w:type="character" w:customStyle="1" w:styleId="Heading3Char">
    <w:name w:val="Heading 3 Char"/>
    <w:basedOn w:val="DefaultParagraphFont"/>
    <w:link w:val="Heading3"/>
    <w:uiPriority w:val="9"/>
    <w:rsid w:val="00083F5A"/>
    <w:rPr>
      <w:rFonts w:asciiTheme="majorHAnsi" w:eastAsiaTheme="majorEastAsia" w:hAnsiTheme="majorHAnsi" w:cstheme="majorBidi"/>
      <w:b/>
      <w:bCs/>
      <w:color w:val="4F81BD" w:themeColor="accent1"/>
      <w:sz w:val="22"/>
      <w:szCs w:val="22"/>
    </w:rPr>
  </w:style>
  <w:style w:type="paragraph" w:styleId="ListParagraph">
    <w:name w:val="List Paragraph"/>
    <w:basedOn w:val="Normal"/>
    <w:uiPriority w:val="34"/>
    <w:qFormat/>
    <w:rsid w:val="00FF6B55"/>
    <w:pPr>
      <w:numPr>
        <w:numId w:val="6"/>
      </w:numPr>
      <w:spacing w:after="0"/>
      <w:contextualSpacing/>
    </w:pPr>
    <w:rPr>
      <w:rFonts w:eastAsiaTheme="minorEastAsia" w:cstheme="minorBidi"/>
    </w:rPr>
  </w:style>
  <w:style w:type="paragraph" w:customStyle="1" w:styleId="Normal1">
    <w:name w:val="Normal1"/>
    <w:rsid w:val="00083F5A"/>
    <w:rPr>
      <w:rFonts w:eastAsia="Cambria" w:cs="Cambria"/>
      <w:color w:val="000000"/>
      <w:sz w:val="22"/>
    </w:rPr>
  </w:style>
  <w:style w:type="table" w:styleId="TableGrid">
    <w:name w:val="Table Grid"/>
    <w:basedOn w:val="TableNormal"/>
    <w:uiPriority w:val="39"/>
    <w:rsid w:val="00FF6B55"/>
    <w:rPr>
      <w:rFonts w:ascii="Times New Roman" w:eastAsiaTheme="minorEastAsia" w:hAnsi="Times New Roman"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40BC5"/>
    <w:pPr>
      <w:spacing w:before="100" w:beforeAutospacing="1" w:after="100" w:afterAutospacing="1"/>
    </w:pPr>
    <w:rPr>
      <w:rFonts w:eastAsia="Times New Roman"/>
    </w:rPr>
  </w:style>
  <w:style w:type="character" w:styleId="PlaceholderText">
    <w:name w:val="Placeholder Text"/>
    <w:basedOn w:val="DefaultParagraphFont"/>
    <w:uiPriority w:val="99"/>
    <w:semiHidden/>
    <w:rsid w:val="0075164D"/>
    <w:rPr>
      <w:color w:val="808080"/>
    </w:rPr>
  </w:style>
  <w:style w:type="character" w:styleId="UnresolvedMention">
    <w:name w:val="Unresolved Mention"/>
    <w:basedOn w:val="DefaultParagraphFont"/>
    <w:uiPriority w:val="99"/>
    <w:semiHidden/>
    <w:unhideWhenUsed/>
    <w:rsid w:val="00433C9C"/>
    <w:rPr>
      <w:color w:val="605E5C"/>
      <w:shd w:val="clear" w:color="auto" w:fill="E1DFDD"/>
    </w:rPr>
  </w:style>
  <w:style w:type="paragraph" w:styleId="Caption">
    <w:name w:val="caption"/>
    <w:basedOn w:val="Normal"/>
    <w:next w:val="Normal"/>
    <w:uiPriority w:val="35"/>
    <w:unhideWhenUsed/>
    <w:qFormat/>
    <w:rsid w:val="00A80DD6"/>
    <w:pPr>
      <w:spacing w:after="200"/>
    </w:pPr>
    <w:rPr>
      <w:rFonts w:ascii="Arial" w:eastAsiaTheme="minorHAnsi" w:hAnsi="Arial" w:cstheme="minorBidi"/>
      <w:iCs/>
      <w:color w:val="000000" w:themeColor="text1"/>
      <w:sz w:val="20"/>
      <w:szCs w:val="18"/>
    </w:rPr>
  </w:style>
  <w:style w:type="character" w:styleId="FollowedHyperlink">
    <w:name w:val="FollowedHyperlink"/>
    <w:basedOn w:val="DefaultParagraphFont"/>
    <w:uiPriority w:val="99"/>
    <w:semiHidden/>
    <w:unhideWhenUsed/>
    <w:rsid w:val="00A80DD6"/>
    <w:rPr>
      <w:color w:val="800080" w:themeColor="followedHyperlink"/>
      <w:u w:val="single"/>
    </w:rPr>
  </w:style>
  <w:style w:type="paragraph" w:styleId="Revision">
    <w:name w:val="Revision"/>
    <w:hidden/>
    <w:uiPriority w:val="71"/>
    <w:rsid w:val="006F542E"/>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18482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tboEzOhPDI" TargetMode="Externa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ode.usgs.gov/water/espd/hgb/seer/-/tree/master?ref_type=heads"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mailto:education@earthscope.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education@earthscope.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1B102-9BCF-4C33-9897-0CC0A5791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Pages>
  <Words>782</Words>
  <Characters>4459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5231</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Pratt-Sitaula;Christine Downs</dc:creator>
  <cp:lastModifiedBy>Danielle Kinkel</cp:lastModifiedBy>
  <cp:revision>31</cp:revision>
  <cp:lastPrinted>2020-05-21T01:45:00Z</cp:lastPrinted>
  <dcterms:created xsi:type="dcterms:W3CDTF">2020-06-04T17:08:00Z</dcterms:created>
  <dcterms:modified xsi:type="dcterms:W3CDTF">2025-07-01T23:33:00Z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5cab907f-d4d3-3582-932f-bf6cb9471c1e</vt:lpwstr>
  </property>
  <property fmtid="{D5CDD505-2E9C-101B-9397-08002B2CF9AE}" pid="4" name="Mendeley Citation Style_1">
    <vt:lpwstr>https://csl.mendeley.com/styles/18703251/harvard-cite-them-right</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http://csl.mendeley.com/styles/18703251/harvard-cite-them-right</vt:lpwstr>
  </property>
  <property fmtid="{D5CDD505-2E9C-101B-9397-08002B2CF9AE}" pid="16" name="Mendeley Recent Style Name 5_1">
    <vt:lpwstr>Cite Them Right 10th edition - Harvard - Lee Slater</vt:lpwstr>
  </property>
  <property fmtid="{D5CDD505-2E9C-101B-9397-08002B2CF9AE}" pid="17" name="Mendeley Recent Style Id 6_1">
    <vt:lpwstr>https://csl.mendeley.com/styles/18703251/harvard-cite-them-right</vt:lpwstr>
  </property>
  <property fmtid="{D5CDD505-2E9C-101B-9397-08002B2CF9AE}" pid="18" name="Mendeley Recent Style Name 6_1">
    <vt:lpwstr>Cite Them Right 10th edition - Harvard - Lee Slater</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