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13E1E" w14:textId="633619C0" w:rsidR="00F414F8" w:rsidRPr="00523576" w:rsidRDefault="00B93517" w:rsidP="007016CC">
      <w:pPr>
        <w:pStyle w:val="Title"/>
        <w:rPr>
          <w:b w:val="0"/>
          <w:sz w:val="18"/>
          <w:szCs w:val="18"/>
        </w:rPr>
      </w:pPr>
      <w:r>
        <w:t>Locating Subsurface Features Using Gravity and Magnetics Unit 2: Environmental Magnetism Student Worksheet</w:t>
      </w:r>
    </w:p>
    <w:p w14:paraId="44F8D885" w14:textId="5DB2DBC8" w:rsidR="00720DC6" w:rsidRPr="00720DC6" w:rsidRDefault="00B93517" w:rsidP="008945A5">
      <w:pPr>
        <w:pStyle w:val="Authortext"/>
      </w:pPr>
      <w:r>
        <w:t>Klaudio Peshtani and Lee Slater (Rutgers University Newark)</w:t>
      </w:r>
    </w:p>
    <w:p w14:paraId="11F75082" w14:textId="77777777" w:rsidR="00B93517" w:rsidRPr="00B93517" w:rsidRDefault="00B93517" w:rsidP="00B93517">
      <w:pPr>
        <w:pStyle w:val="Heading1"/>
        <w:rPr>
          <w:rFonts w:ascii="Times New Roman" w:hAnsi="Times New Roman" w:cs="Times New Roman"/>
          <w:b w:val="0"/>
          <w:bCs w:val="0"/>
          <w:i/>
          <w:lang w:val="en"/>
        </w:rPr>
      </w:pPr>
      <w:r w:rsidRPr="00B93517">
        <w:rPr>
          <w:rFonts w:ascii="Times New Roman" w:hAnsi="Times New Roman" w:cs="Times New Roman"/>
          <w:b w:val="0"/>
          <w:bCs w:val="0"/>
          <w:i/>
          <w:lang w:val="en"/>
        </w:rPr>
        <w:t xml:space="preserve">As you work through the sections of Unit 2, take careful note of the details in the videos and follow the instructions provided. Enter your answers in the text boxes only! </w:t>
      </w:r>
    </w:p>
    <w:p w14:paraId="42221CA3" w14:textId="77777777" w:rsidR="00854BD8" w:rsidRPr="00714852" w:rsidRDefault="00854BD8" w:rsidP="00854BD8">
      <w:pPr>
        <w:pStyle w:val="Heading1"/>
      </w:pPr>
      <w:r>
        <w:t>Part 1: Environmental concerns and the fundamentals of magnetism</w:t>
      </w:r>
    </w:p>
    <w:p w14:paraId="15E010DD" w14:textId="098651F1" w:rsidR="00B93517" w:rsidRDefault="00B93517" w:rsidP="006B3910">
      <w:r>
        <w:t xml:space="preserve">Watch the </w:t>
      </w:r>
      <w:hyperlink r:id="rId8">
        <w:r>
          <w:rPr>
            <w:color w:val="0563C1"/>
            <w:u w:val="single"/>
          </w:rPr>
          <w:t>Environmental Magnetism video</w:t>
        </w:r>
      </w:hyperlink>
      <w:r>
        <w:t xml:space="preserve"> until the 2:38 timestamp, then press pause (we will return to the video in Part 2.3). Use this part of the video to answer questions 1–5. </w:t>
      </w:r>
    </w:p>
    <w:p w14:paraId="50314A7E" w14:textId="17960607" w:rsidR="00B93517" w:rsidRPr="00B93517" w:rsidRDefault="00B93517" w:rsidP="00B93517">
      <w:pPr>
        <w:numPr>
          <w:ilvl w:val="0"/>
          <w:numId w:val="3"/>
        </w:numPr>
        <w:rPr>
          <w:lang w:val="en"/>
        </w:rPr>
      </w:pPr>
      <w:r w:rsidRPr="00B93517">
        <w:rPr>
          <w:lang w:val="en"/>
        </w:rPr>
        <w:t xml:space="preserve">Materials that exert their own constant magnetic field are known as _____________________________, while materials that only become magnetic when placed near a magnetic field are known as _____________________________. </w:t>
      </w:r>
      <w:r>
        <w:rPr>
          <w:lang w:val="en"/>
        </w:rPr>
        <w:br/>
      </w:r>
    </w:p>
    <w:p w14:paraId="0E03A58F" w14:textId="076CEB23" w:rsidR="00B93517" w:rsidRPr="00B93517" w:rsidRDefault="00B93517" w:rsidP="00B93517">
      <w:pPr>
        <w:numPr>
          <w:ilvl w:val="0"/>
          <w:numId w:val="3"/>
        </w:numPr>
        <w:rPr>
          <w:lang w:val="en"/>
        </w:rPr>
      </w:pPr>
      <w:r w:rsidRPr="00B93517">
        <w:rPr>
          <w:lang w:val="en"/>
        </w:rPr>
        <w:t xml:space="preserve">_____________________________ is the measure a material </w:t>
      </w:r>
      <w:proofErr w:type="gramStart"/>
      <w:r w:rsidRPr="00B93517">
        <w:rPr>
          <w:lang w:val="en"/>
        </w:rPr>
        <w:t>has to</w:t>
      </w:r>
      <w:proofErr w:type="gramEnd"/>
      <w:r w:rsidRPr="00B93517">
        <w:rPr>
          <w:lang w:val="en"/>
        </w:rPr>
        <w:t xml:space="preserve"> become magnetized in the presence of a magnetic field.</w:t>
      </w:r>
      <w:r>
        <w:rPr>
          <w:lang w:val="en"/>
        </w:rPr>
        <w:br/>
      </w:r>
    </w:p>
    <w:p w14:paraId="3CF31F77" w14:textId="77777777" w:rsidR="00B93517" w:rsidRPr="00B93517" w:rsidRDefault="00B93517" w:rsidP="00B93517">
      <w:pPr>
        <w:numPr>
          <w:ilvl w:val="0"/>
          <w:numId w:val="3"/>
        </w:numPr>
        <w:rPr>
          <w:lang w:val="en"/>
        </w:rPr>
      </w:pPr>
      <w:r w:rsidRPr="00B93517">
        <w:rPr>
          <w:lang w:val="en"/>
        </w:rPr>
        <w:t>Record the formula for magnetization and define the variables.</w:t>
      </w:r>
    </w:p>
    <w:p w14:paraId="560ADAC4" w14:textId="77777777" w:rsidR="00B93517" w:rsidRPr="00B93517" w:rsidRDefault="00B93517" w:rsidP="00B93517">
      <w:pPr>
        <w:rPr>
          <w:lang w:val="en"/>
        </w:rPr>
      </w:pPr>
    </w:p>
    <w:p w14:paraId="7977766E" w14:textId="77777777" w:rsidR="00B93517" w:rsidRPr="00B93517" w:rsidRDefault="00B93517" w:rsidP="00B93517">
      <w:pPr>
        <w:rPr>
          <w:lang w:val="en"/>
        </w:rPr>
      </w:pPr>
    </w:p>
    <w:p w14:paraId="77074302" w14:textId="5C9B5938" w:rsidR="00B93517" w:rsidRPr="00B93517" w:rsidRDefault="00B93517" w:rsidP="00B93517">
      <w:pPr>
        <w:numPr>
          <w:ilvl w:val="0"/>
          <w:numId w:val="3"/>
        </w:numPr>
        <w:rPr>
          <w:lang w:val="en"/>
        </w:rPr>
      </w:pPr>
      <w:r w:rsidRPr="00B93517">
        <w:rPr>
          <w:lang w:val="en"/>
        </w:rPr>
        <w:t xml:space="preserve">Given the values provided below, calculate the volumetric magnetic susceptibility </w:t>
      </w:r>
      <m:oMath>
        <m:sSub>
          <m:sSubPr>
            <m:ctrlPr>
              <w:rPr>
                <w:rFonts w:ascii="Cambria Math" w:hAnsi="Cambria Math"/>
                <w:lang w:val="en"/>
              </w:rPr>
            </m:ctrlPr>
          </m:sSubPr>
          <m:e>
            <m:r>
              <w:rPr>
                <w:rFonts w:ascii="Cambria Math" w:hAnsi="Cambria Math"/>
                <w:lang w:val="en"/>
              </w:rPr>
              <m:t>x</m:t>
            </m:r>
          </m:e>
          <m:sub>
            <m:r>
              <w:rPr>
                <w:rFonts w:ascii="Cambria Math" w:hAnsi="Cambria Math"/>
                <w:lang w:val="en"/>
              </w:rPr>
              <m:t>v</m:t>
            </m:r>
          </m:sub>
        </m:sSub>
      </m:oMath>
      <w:r w:rsidRPr="00B93517">
        <w:rPr>
          <w:lang w:val="en"/>
        </w:rPr>
        <w:t xml:space="preserve"> (show your work). </w:t>
      </w:r>
    </w:p>
    <w:p w14:paraId="6CA2970A" w14:textId="2CA0695B" w:rsidR="00B93517" w:rsidRPr="00B93517" w:rsidRDefault="00B93517" w:rsidP="00B93517">
      <w:pPr>
        <w:numPr>
          <w:ilvl w:val="1"/>
          <w:numId w:val="3"/>
        </w:numPr>
        <w:rPr>
          <w:i/>
          <w:iCs/>
          <w:lang w:val="en"/>
        </w:rPr>
      </w:pPr>
      <m:oMath>
        <m:r>
          <w:rPr>
            <w:rFonts w:ascii="Cambria Math" w:hAnsi="Cambria Math"/>
            <w:lang w:val="en"/>
          </w:rPr>
          <m:t xml:space="preserve">H=360000 A/m </m:t>
        </m:r>
      </m:oMath>
      <w:r w:rsidRPr="00B93517">
        <w:rPr>
          <w:lang w:val="en"/>
        </w:rPr>
        <w:t>,</w:t>
      </w:r>
      <w:r w:rsidRPr="00B93517">
        <w:rPr>
          <w:i/>
          <w:iCs/>
          <w:lang w:val="en"/>
        </w:rPr>
        <w:t xml:space="preserve"> </w:t>
      </w:r>
      <m:oMath>
        <m:r>
          <w:rPr>
            <w:rFonts w:ascii="Cambria Math" w:hAnsi="Cambria Math"/>
            <w:lang w:val="en"/>
          </w:rPr>
          <m:t>M=1200 A/m</m:t>
        </m:r>
      </m:oMath>
    </w:p>
    <w:p w14:paraId="34894974" w14:textId="606D08E1" w:rsidR="00B93517" w:rsidRPr="00B93517" w:rsidRDefault="00B93517" w:rsidP="00B93517">
      <w:pPr>
        <w:rPr>
          <w:lang w:val="en"/>
        </w:rPr>
      </w:pPr>
    </w:p>
    <w:p w14:paraId="11D3B37F" w14:textId="77777777" w:rsidR="00B93517" w:rsidRPr="00B93517" w:rsidRDefault="00B93517" w:rsidP="00B93517">
      <w:pPr>
        <w:rPr>
          <w:lang w:val="en"/>
        </w:rPr>
      </w:pPr>
    </w:p>
    <w:p w14:paraId="0199C623" w14:textId="77777777" w:rsidR="00B93517" w:rsidRPr="00B93517" w:rsidRDefault="00B93517" w:rsidP="00B93517">
      <w:pPr>
        <w:rPr>
          <w:lang w:val="en"/>
        </w:rPr>
      </w:pPr>
    </w:p>
    <w:p w14:paraId="0352ECA2" w14:textId="6019FF89" w:rsidR="00B93517" w:rsidRPr="00B93517" w:rsidRDefault="00B93517" w:rsidP="00B93517">
      <w:pPr>
        <w:rPr>
          <w:lang w:val="en"/>
        </w:rPr>
      </w:pPr>
    </w:p>
    <w:p w14:paraId="1F4CB402" w14:textId="46AF8FAB" w:rsidR="00B93517" w:rsidRPr="00B93517" w:rsidRDefault="00B93517" w:rsidP="00B93517">
      <w:pPr>
        <w:numPr>
          <w:ilvl w:val="1"/>
          <w:numId w:val="3"/>
        </w:numPr>
        <w:rPr>
          <w:lang w:val="en"/>
        </w:rPr>
      </w:pPr>
      <m:oMath>
        <m:r>
          <w:rPr>
            <w:rFonts w:ascii="Cambria Math" w:hAnsi="Cambria Math"/>
            <w:lang w:val="en"/>
          </w:rPr>
          <m:t>H=180000 A/m</m:t>
        </m:r>
      </m:oMath>
      <w:r w:rsidRPr="00B93517">
        <w:rPr>
          <w:lang w:val="en"/>
        </w:rPr>
        <w:t xml:space="preserve">, </w:t>
      </w:r>
      <m:oMath>
        <m:r>
          <w:rPr>
            <w:rFonts w:ascii="Cambria Math" w:hAnsi="Cambria Math"/>
            <w:lang w:val="en"/>
          </w:rPr>
          <m:t>M=1200 A/m</m:t>
        </m:r>
      </m:oMath>
      <w:r>
        <w:rPr>
          <w:lang w:val="en"/>
        </w:rPr>
        <w:br/>
      </w:r>
      <w:r>
        <w:rPr>
          <w:lang w:val="en"/>
        </w:rPr>
        <w:br/>
      </w:r>
    </w:p>
    <w:p w14:paraId="5CA275B2" w14:textId="77777777" w:rsidR="00B93517" w:rsidRPr="00B93517" w:rsidRDefault="00B93517" w:rsidP="00B93517">
      <w:pPr>
        <w:rPr>
          <w:lang w:val="en"/>
        </w:rPr>
      </w:pPr>
    </w:p>
    <w:p w14:paraId="5F8A0B5C" w14:textId="6CA1A948" w:rsidR="00B93517" w:rsidRPr="00B93517" w:rsidRDefault="00B93517" w:rsidP="00B93517">
      <w:pPr>
        <w:numPr>
          <w:ilvl w:val="0"/>
          <w:numId w:val="3"/>
        </w:numPr>
        <w:rPr>
          <w:lang w:val="en"/>
        </w:rPr>
      </w:pPr>
      <w:r w:rsidRPr="00B93517">
        <w:rPr>
          <w:lang w:val="en"/>
        </w:rPr>
        <w:t xml:space="preserve">For a material with induced magnetization characterized by a magnetic susceptibility </w:t>
      </w:r>
      <m:oMath>
        <m:sSub>
          <m:sSubPr>
            <m:ctrlPr>
              <w:rPr>
                <w:rFonts w:ascii="Cambria Math" w:hAnsi="Cambria Math"/>
                <w:lang w:val="en"/>
              </w:rPr>
            </m:ctrlPr>
          </m:sSubPr>
          <m:e>
            <m:r>
              <w:rPr>
                <w:rFonts w:ascii="Cambria Math" w:hAnsi="Cambria Math"/>
                <w:lang w:val="en"/>
              </w:rPr>
              <m:t>x</m:t>
            </m:r>
          </m:e>
          <m:sub>
            <m:r>
              <w:rPr>
                <w:rFonts w:ascii="Cambria Math" w:hAnsi="Cambria Math"/>
                <w:lang w:val="en"/>
              </w:rPr>
              <m:t>v</m:t>
            </m:r>
          </m:sub>
        </m:sSub>
      </m:oMath>
      <w:r w:rsidRPr="00B93517">
        <w:rPr>
          <w:lang w:val="en"/>
        </w:rPr>
        <w:t xml:space="preserve">, if the magnetic field halves, what happens to the degree of magnetization?  </w:t>
      </w:r>
    </w:p>
    <w:p w14:paraId="53AAE3D1" w14:textId="507E0CB5" w:rsidR="00B93517" w:rsidRDefault="00B93517" w:rsidP="00B93517"/>
    <w:p w14:paraId="09910BE3" w14:textId="77777777" w:rsidR="00AC56E7" w:rsidRPr="00253AED" w:rsidRDefault="00AC56E7" w:rsidP="006B3910"/>
    <w:p w14:paraId="1C81B54B" w14:textId="0275F101" w:rsidR="0015703B" w:rsidRDefault="0015703B" w:rsidP="0015703B">
      <w:pPr>
        <w:pStyle w:val="Captiontext"/>
        <w:rPr>
          <w:rStyle w:val="CaptiontextChar"/>
        </w:rPr>
      </w:pPr>
    </w:p>
    <w:p w14:paraId="3714D012" w14:textId="26F9DEC4" w:rsidR="00372CBD" w:rsidRDefault="00372CBD">
      <w:pPr>
        <w:spacing w:after="0"/>
      </w:pPr>
      <w:r>
        <w:br w:type="page"/>
      </w:r>
    </w:p>
    <w:p w14:paraId="0B288B82" w14:textId="77777777" w:rsidR="00854BD8" w:rsidRDefault="00854BD8" w:rsidP="00854BD8">
      <w:pPr>
        <w:pStyle w:val="Heading1"/>
      </w:pPr>
      <w:r>
        <w:lastRenderedPageBreak/>
        <w:t xml:space="preserve">Part 2: Simulating a magnetic field </w:t>
      </w:r>
      <w:r w:rsidRPr="00EA46B4">
        <w:t>and exploring uses of magnetism</w:t>
      </w:r>
    </w:p>
    <w:p w14:paraId="45C24702" w14:textId="77777777" w:rsidR="00B93517" w:rsidRDefault="00B93517" w:rsidP="00B93517">
      <w:r>
        <w:t>Use the resources linked below to answer the following questions.</w:t>
      </w:r>
    </w:p>
    <w:p w14:paraId="492AEA26" w14:textId="3DD6926C" w:rsidR="00B93517" w:rsidRPr="00B93517" w:rsidRDefault="00B93517" w:rsidP="00B93517">
      <w:pPr>
        <w:pStyle w:val="ListParagraph"/>
        <w:numPr>
          <w:ilvl w:val="0"/>
          <w:numId w:val="3"/>
        </w:numPr>
        <w:pBdr>
          <w:top w:val="nil"/>
          <w:left w:val="nil"/>
          <w:bottom w:val="nil"/>
          <w:right w:val="nil"/>
          <w:between w:val="nil"/>
        </w:pBdr>
        <w:spacing w:after="288"/>
      </w:pPr>
      <w:r w:rsidRPr="00B93517">
        <w:rPr>
          <w:rFonts w:eastAsia="Century Gothic"/>
          <w:color w:val="000000"/>
        </w:rPr>
        <w:t>Using the magnetic force simulator (</w:t>
      </w:r>
      <w:hyperlink r:id="rId9">
        <w:r w:rsidRPr="00B93517">
          <w:rPr>
            <w:rFonts w:eastAsia="Century Gothic"/>
            <w:color w:val="0563C1"/>
            <w:u w:val="single"/>
          </w:rPr>
          <w:t>javalab.org/</w:t>
        </w:r>
        <w:proofErr w:type="spellStart"/>
        <w:r w:rsidRPr="00B93517">
          <w:rPr>
            <w:rFonts w:eastAsia="Century Gothic"/>
            <w:color w:val="0563C1"/>
            <w:u w:val="single"/>
          </w:rPr>
          <w:t>en</w:t>
        </w:r>
        <w:proofErr w:type="spellEnd"/>
        <w:r w:rsidRPr="00B93517">
          <w:rPr>
            <w:rFonts w:eastAsia="Century Gothic"/>
            <w:color w:val="0563C1"/>
            <w:u w:val="single"/>
          </w:rPr>
          <w:t>/</w:t>
        </w:r>
        <w:proofErr w:type="spellStart"/>
        <w:r w:rsidRPr="00B93517">
          <w:rPr>
            <w:rFonts w:eastAsia="Century Gothic"/>
            <w:color w:val="0563C1"/>
            <w:u w:val="single"/>
          </w:rPr>
          <w:t>magnetic_force_en</w:t>
        </w:r>
        <w:proofErr w:type="spellEnd"/>
        <w:r w:rsidRPr="00B93517">
          <w:rPr>
            <w:rFonts w:eastAsia="Century Gothic"/>
            <w:color w:val="0563C1"/>
            <w:u w:val="single"/>
          </w:rPr>
          <w:t>/</w:t>
        </w:r>
      </w:hyperlink>
      <w:r w:rsidRPr="00B93517">
        <w:rPr>
          <w:rFonts w:eastAsia="Century Gothic"/>
          <w:color w:val="000000"/>
        </w:rPr>
        <w:t xml:space="preserve">), explain the difference of the behavior of magnetic field lines when like poles (e.g., N-N) are brought together versus when opposite poles (e.g., N-S) are brought together. (Drag magnets to move, then click </w:t>
      </w:r>
      <w:r w:rsidRPr="00B93517">
        <w:t>and use the slider to rotate.)</w:t>
      </w:r>
    </w:p>
    <w:p w14:paraId="0E658627" w14:textId="77777777" w:rsidR="00B93517" w:rsidRPr="00B93517" w:rsidRDefault="00B93517" w:rsidP="00B93517">
      <w:pPr>
        <w:pBdr>
          <w:top w:val="nil"/>
          <w:left w:val="nil"/>
          <w:bottom w:val="nil"/>
          <w:right w:val="nil"/>
          <w:between w:val="nil"/>
        </w:pBdr>
        <w:spacing w:after="288"/>
        <w:ind w:left="720"/>
        <w:rPr>
          <w:color w:val="000000"/>
        </w:rPr>
      </w:pPr>
      <w:r w:rsidRPr="00B93517">
        <w:rPr>
          <w:rFonts w:eastAsia="Century Gothic"/>
          <w:color w:val="000000"/>
        </w:rPr>
        <w:t xml:space="preserve">  </w:t>
      </w:r>
      <w:r w:rsidRPr="00B93517">
        <w:br/>
      </w:r>
      <w:r w:rsidRPr="00B93517">
        <w:br/>
      </w:r>
      <w:r w:rsidRPr="00B93517">
        <w:br/>
      </w:r>
    </w:p>
    <w:p w14:paraId="67D8518B" w14:textId="41F4FB9B" w:rsidR="00B93517" w:rsidRPr="00B93517" w:rsidRDefault="00B93517" w:rsidP="00B93517">
      <w:pPr>
        <w:numPr>
          <w:ilvl w:val="0"/>
          <w:numId w:val="3"/>
        </w:numPr>
        <w:pBdr>
          <w:top w:val="nil"/>
          <w:left w:val="nil"/>
          <w:bottom w:val="nil"/>
          <w:right w:val="nil"/>
          <w:between w:val="nil"/>
        </w:pBdr>
        <w:spacing w:after="288"/>
      </w:pPr>
      <w:r w:rsidRPr="00B93517">
        <w:rPr>
          <w:rFonts w:eastAsia="Century Gothic"/>
          <w:color w:val="000000"/>
        </w:rPr>
        <w:t>Using the NOAA US Historic Magnetic Declination Calculator (</w:t>
      </w:r>
      <w:hyperlink r:id="rId10" w:anchor="ushistoric">
        <w:r w:rsidRPr="00B93517">
          <w:rPr>
            <w:color w:val="1155CC"/>
            <w:u w:val="single"/>
          </w:rPr>
          <w:t>https://www.ngdc.noaa.gov/geomag/calculators/magcalc.shtml?%23ushistoric#ushistoric</w:t>
        </w:r>
      </w:hyperlink>
      <w:r w:rsidRPr="00B93517">
        <w:rPr>
          <w:rFonts w:eastAsia="Century Gothic"/>
          <w:color w:val="000000"/>
        </w:rPr>
        <w:t>), enter your home address or a common location in the “Lookup Latitude/Longitude” box and select the button “Get &amp; Add Lat/Lon,” then set the start date to 100 years ago, and the e</w:t>
      </w:r>
      <w:r w:rsidRPr="00B93517">
        <w:t xml:space="preserve">nd date to this year, </w:t>
      </w:r>
      <w:r w:rsidRPr="00B93517">
        <w:rPr>
          <w:rFonts w:eastAsia="Century Gothic"/>
          <w:color w:val="000000"/>
        </w:rPr>
        <w:t xml:space="preserve">and select the “Calculate” button. What do you notice happening to the declination over time, and what does this represent? </w:t>
      </w:r>
      <w:r>
        <w:rPr>
          <w:rFonts w:eastAsia="Century Gothic"/>
          <w:color w:val="000000"/>
        </w:rPr>
        <w:br/>
      </w:r>
      <w:r>
        <w:rPr>
          <w:rFonts w:eastAsia="Century Gothic"/>
          <w:color w:val="000000"/>
        </w:rPr>
        <w:br/>
      </w:r>
      <w:r>
        <w:rPr>
          <w:rFonts w:eastAsia="Century Gothic"/>
          <w:color w:val="000000"/>
        </w:rPr>
        <w:br/>
      </w:r>
      <w:r>
        <w:rPr>
          <w:rFonts w:eastAsia="Century Gothic"/>
          <w:color w:val="000000"/>
        </w:rPr>
        <w:br/>
      </w:r>
      <w:r>
        <w:rPr>
          <w:rFonts w:eastAsia="Century Gothic"/>
          <w:color w:val="000000"/>
        </w:rPr>
        <w:br/>
      </w:r>
      <w:r>
        <w:rPr>
          <w:rFonts w:eastAsia="Century Gothic"/>
          <w:color w:val="000000"/>
        </w:rPr>
        <w:br/>
      </w:r>
    </w:p>
    <w:p w14:paraId="70BD375B" w14:textId="77777777" w:rsidR="00B93517" w:rsidRPr="00B93517" w:rsidRDefault="00B93517" w:rsidP="00B93517">
      <w:pPr>
        <w:numPr>
          <w:ilvl w:val="0"/>
          <w:numId w:val="3"/>
        </w:numPr>
        <w:pBdr>
          <w:top w:val="nil"/>
          <w:left w:val="nil"/>
          <w:bottom w:val="nil"/>
          <w:right w:val="nil"/>
          <w:between w:val="nil"/>
        </w:pBdr>
        <w:spacing w:after="288"/>
      </w:pPr>
      <w:r w:rsidRPr="00B93517">
        <w:rPr>
          <w:rFonts w:eastAsia="Century Gothic"/>
          <w:color w:val="000000"/>
        </w:rPr>
        <w:t>The magnetic field due to a rock formation rich in iron-bearing minerals is classified as which of the following? (</w:t>
      </w:r>
      <w:r w:rsidRPr="00B93517">
        <w:t>C</w:t>
      </w:r>
      <w:r w:rsidRPr="00B93517">
        <w:rPr>
          <w:rFonts w:eastAsia="Century Gothic"/>
          <w:color w:val="000000"/>
        </w:rPr>
        <w:t xml:space="preserve">ircle </w:t>
      </w:r>
      <w:r w:rsidRPr="00B93517">
        <w:t>one</w:t>
      </w:r>
      <w:r w:rsidRPr="00B93517">
        <w:rPr>
          <w:rFonts w:eastAsia="Century Gothic"/>
          <w:color w:val="000000"/>
        </w:rPr>
        <w:t xml:space="preserve"> right answer.) </w:t>
      </w:r>
    </w:p>
    <w:p w14:paraId="2601938C" w14:textId="77777777" w:rsidR="00B93517" w:rsidRPr="00B93517" w:rsidRDefault="00B93517" w:rsidP="00B93517">
      <w:pPr>
        <w:pBdr>
          <w:top w:val="nil"/>
          <w:left w:val="nil"/>
          <w:bottom w:val="nil"/>
          <w:right w:val="nil"/>
          <w:between w:val="nil"/>
        </w:pBdr>
        <w:spacing w:after="288"/>
        <w:ind w:left="720"/>
        <w:rPr>
          <w:color w:val="000000"/>
        </w:rPr>
      </w:pPr>
      <w:r w:rsidRPr="00B93517">
        <w:rPr>
          <w:rFonts w:eastAsia="Century Gothic"/>
          <w:color w:val="000000"/>
        </w:rPr>
        <w:t>(a) induced magnetic field</w:t>
      </w:r>
    </w:p>
    <w:p w14:paraId="25863482" w14:textId="77777777" w:rsidR="00B93517" w:rsidRPr="00B93517" w:rsidRDefault="00B93517" w:rsidP="00B93517">
      <w:pPr>
        <w:pBdr>
          <w:top w:val="nil"/>
          <w:left w:val="nil"/>
          <w:bottom w:val="nil"/>
          <w:right w:val="nil"/>
          <w:between w:val="nil"/>
        </w:pBdr>
        <w:spacing w:after="288"/>
        <w:ind w:left="720"/>
        <w:rPr>
          <w:color w:val="000000"/>
        </w:rPr>
      </w:pPr>
      <w:r w:rsidRPr="00B93517">
        <w:rPr>
          <w:rFonts w:eastAsia="Century Gothic"/>
          <w:color w:val="000000"/>
        </w:rPr>
        <w:t>(b) local magnetic field</w:t>
      </w:r>
    </w:p>
    <w:p w14:paraId="2899201E" w14:textId="77777777" w:rsidR="00B93517" w:rsidRPr="00B93517" w:rsidRDefault="00B93517" w:rsidP="00B93517">
      <w:pPr>
        <w:pBdr>
          <w:top w:val="nil"/>
          <w:left w:val="nil"/>
          <w:bottom w:val="nil"/>
          <w:right w:val="nil"/>
          <w:between w:val="nil"/>
        </w:pBdr>
        <w:spacing w:after="288"/>
        <w:ind w:left="720"/>
        <w:rPr>
          <w:color w:val="000000"/>
        </w:rPr>
      </w:pPr>
      <w:r w:rsidRPr="00B93517">
        <w:rPr>
          <w:rFonts w:eastAsia="Century Gothic"/>
          <w:color w:val="000000"/>
        </w:rPr>
        <w:t>(c) magnetic dipole</w:t>
      </w:r>
    </w:p>
    <w:p w14:paraId="286B89AF" w14:textId="5281BC5B" w:rsidR="00B93517" w:rsidRPr="00854BD8" w:rsidRDefault="00B93517" w:rsidP="00854BD8">
      <w:pPr>
        <w:pBdr>
          <w:top w:val="nil"/>
          <w:left w:val="nil"/>
          <w:bottom w:val="nil"/>
          <w:right w:val="nil"/>
          <w:between w:val="nil"/>
        </w:pBdr>
        <w:spacing w:after="288"/>
        <w:ind w:left="720"/>
        <w:rPr>
          <w:rFonts w:eastAsia="Century Gothic"/>
          <w:color w:val="000000"/>
        </w:rPr>
      </w:pPr>
      <w:r w:rsidRPr="00B93517">
        <w:rPr>
          <w:rFonts w:eastAsia="Century Gothic"/>
          <w:color w:val="000000"/>
        </w:rPr>
        <w:t>(d) regional magnetic field</w:t>
      </w:r>
      <w:r w:rsidR="00854BD8">
        <w:rPr>
          <w:rFonts w:eastAsia="Century Gothic"/>
          <w:color w:val="000000"/>
        </w:rPr>
        <w:br/>
      </w:r>
    </w:p>
    <w:p w14:paraId="68104D73" w14:textId="77777777" w:rsidR="00B93517" w:rsidRDefault="00B93517" w:rsidP="00B93517">
      <w:r>
        <w:t xml:space="preserve">Finish watching the </w:t>
      </w:r>
      <w:hyperlink r:id="rId11">
        <w:r>
          <w:rPr>
            <w:color w:val="1155CC"/>
            <w:u w:val="single"/>
          </w:rPr>
          <w:t>Environmental Magnetism video</w:t>
        </w:r>
      </w:hyperlink>
      <w:r>
        <w:t xml:space="preserve"> from the 2:38 timestamp then answer questions 9–14. </w:t>
      </w:r>
    </w:p>
    <w:p w14:paraId="6C9A1843" w14:textId="77777777" w:rsidR="00B93517" w:rsidRDefault="00B93517" w:rsidP="00B93517">
      <w:pPr>
        <w:numPr>
          <w:ilvl w:val="0"/>
          <w:numId w:val="3"/>
        </w:numPr>
        <w:pBdr>
          <w:top w:val="nil"/>
          <w:left w:val="nil"/>
          <w:bottom w:val="nil"/>
          <w:right w:val="nil"/>
          <w:between w:val="nil"/>
        </w:pBdr>
        <w:spacing w:after="288"/>
      </w:pPr>
      <w:r>
        <w:t>In one sentence, explain how a gradiometer collects data.</w:t>
      </w:r>
      <w:r>
        <w:br/>
      </w:r>
      <w:r>
        <w:br/>
      </w:r>
      <w:r>
        <w:br/>
      </w:r>
      <w:r>
        <w:rPr>
          <w:noProof/>
        </w:rPr>
        <mc:AlternateContent>
          <mc:Choice Requires="wps">
            <w:drawing>
              <wp:anchor distT="0" distB="0" distL="114300" distR="114300" simplePos="0" relativeHeight="251665408" behindDoc="0" locked="0" layoutInCell="1" hidden="0" allowOverlap="1" wp14:anchorId="4BB76297" wp14:editId="554E0DCD">
                <wp:simplePos x="0" y="0"/>
                <wp:positionH relativeFrom="column">
                  <wp:posOffset>390843</wp:posOffset>
                </wp:positionH>
                <wp:positionV relativeFrom="paragraph">
                  <wp:posOffset>95407</wp:posOffset>
                </wp:positionV>
                <wp:extent cx="2110105" cy="276225"/>
                <wp:effectExtent l="0" t="0" r="0" b="0"/>
                <wp:wrapNone/>
                <wp:docPr id="5" name="Rectangle 5"/>
                <wp:cNvGraphicFramePr/>
                <a:graphic xmlns:a="http://schemas.openxmlformats.org/drawingml/2006/main">
                  <a:graphicData uri="http://schemas.microsoft.com/office/word/2010/wordprocessingShape">
                    <wps:wsp>
                      <wps:cNvSpPr/>
                      <wps:spPr>
                        <a:xfrm>
                          <a:off x="4295710" y="3646650"/>
                          <a:ext cx="2100580" cy="266700"/>
                        </a:xfrm>
                        <a:prstGeom prst="rect">
                          <a:avLst/>
                        </a:prstGeom>
                        <a:noFill/>
                        <a:ln>
                          <a:noFill/>
                        </a:ln>
                      </wps:spPr>
                      <wps:txbx>
                        <w:txbxContent>
                          <w:p w14:paraId="49404976" w14:textId="77777777" w:rsidR="00B93517" w:rsidRDefault="00B93517" w:rsidP="00B9351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BB76297" id="Rectangle 5" o:spid="_x0000_s1026" style="position:absolute;left:0;text-align:left;margin-left:30.8pt;margin-top:7.5pt;width:166.1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" filled="f" stroked="f">
                <v:textbox inset="2.53958mm,1.2694mm,2.53958mm,1.2694mm">
                  <w:txbxContent>
                    <w:p w14:paraId="49404976" w14:textId="77777777" w:rsidR="00B93517" w:rsidRDefault="00B93517" w:rsidP="00B93517">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2E744E3C" wp14:editId="3EEA28B1">
                <wp:simplePos x="0" y="0"/>
                <wp:positionH relativeFrom="column">
                  <wp:posOffset>397353</wp:posOffset>
                </wp:positionH>
                <wp:positionV relativeFrom="paragraph">
                  <wp:posOffset>265113</wp:posOffset>
                </wp:positionV>
                <wp:extent cx="2110105" cy="295275"/>
                <wp:effectExtent l="0" t="0" r="0" b="0"/>
                <wp:wrapNone/>
                <wp:docPr id="4" name="Rectangle 4"/>
                <wp:cNvGraphicFramePr/>
                <a:graphic xmlns:a="http://schemas.openxmlformats.org/drawingml/2006/main">
                  <a:graphicData uri="http://schemas.microsoft.com/office/word/2010/wordprocessingShape">
                    <wps:wsp>
                      <wps:cNvSpPr/>
                      <wps:spPr>
                        <a:xfrm>
                          <a:off x="4295710" y="3637125"/>
                          <a:ext cx="2100580" cy="285750"/>
                        </a:xfrm>
                        <a:prstGeom prst="rect">
                          <a:avLst/>
                        </a:prstGeom>
                        <a:noFill/>
                        <a:ln>
                          <a:noFill/>
                        </a:ln>
                      </wps:spPr>
                      <wps:txbx>
                        <w:txbxContent>
                          <w:p w14:paraId="424F05B0" w14:textId="77777777" w:rsidR="00B93517" w:rsidRDefault="00B93517" w:rsidP="00B9351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E744E3C" id="Rectangle 4" o:spid="_x0000_s1027" style="position:absolute;left:0;text-align:left;margin-left:31.3pt;margin-top:20.9pt;width:166.15pt;height:2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" filled="f" stroked="f">
                <v:textbox inset="2.53958mm,1.2694mm,2.53958mm,1.2694mm">
                  <w:txbxContent>
                    <w:p w14:paraId="424F05B0" w14:textId="77777777" w:rsidR="00B93517" w:rsidRDefault="00B93517" w:rsidP="00B93517">
                      <w:pPr>
                        <w:spacing w:line="258" w:lineRule="auto"/>
                        <w:textDirection w:val="btLr"/>
                      </w:pPr>
                    </w:p>
                  </w:txbxContent>
                </v:textbox>
              </v:rect>
            </w:pict>
          </mc:Fallback>
        </mc:AlternateContent>
      </w:r>
    </w:p>
    <w:p w14:paraId="2AE4E513" w14:textId="0798F094" w:rsidR="00B93517" w:rsidRDefault="00B93517" w:rsidP="00B93517">
      <w:pPr>
        <w:pStyle w:val="ListParagraph"/>
        <w:numPr>
          <w:ilvl w:val="0"/>
          <w:numId w:val="3"/>
        </w:numPr>
        <w:pBdr>
          <w:top w:val="nil"/>
          <w:left w:val="nil"/>
          <w:bottom w:val="nil"/>
          <w:right w:val="nil"/>
          <w:between w:val="nil"/>
        </w:pBdr>
        <w:spacing w:after="288"/>
        <w:rPr>
          <w:color w:val="000000"/>
          <w:sz w:val="28"/>
          <w:szCs w:val="28"/>
        </w:rPr>
      </w:pPr>
      <w:r w:rsidRPr="00B93517">
        <w:rPr>
          <w:rFonts w:eastAsia="Century Gothic"/>
          <w:color w:val="000000"/>
        </w:rPr>
        <w:lastRenderedPageBreak/>
        <w:t xml:space="preserve">Describe how a magnetometer survey differs from a gradiometer survey. </w:t>
      </w:r>
      <w:r w:rsidRPr="00B93517">
        <w:rPr>
          <w:rFonts w:eastAsia="Century Gothic"/>
          <w:color w:val="000000"/>
        </w:rPr>
        <w:br/>
      </w:r>
    </w:p>
    <w:p w14:paraId="0F737202" w14:textId="77777777" w:rsidR="009D13AD" w:rsidRPr="00B93517" w:rsidRDefault="009D13AD" w:rsidP="009D13AD">
      <w:pPr>
        <w:pStyle w:val="ListParagraph"/>
        <w:pBdr>
          <w:top w:val="nil"/>
          <w:left w:val="nil"/>
          <w:bottom w:val="nil"/>
          <w:right w:val="nil"/>
          <w:between w:val="nil"/>
        </w:pBdr>
        <w:spacing w:after="288"/>
        <w:rPr>
          <w:color w:val="000000"/>
          <w:sz w:val="28"/>
          <w:szCs w:val="28"/>
        </w:rPr>
      </w:pPr>
    </w:p>
    <w:p w14:paraId="27342599" w14:textId="1CB66145" w:rsidR="00B93517" w:rsidRDefault="00854BD8" w:rsidP="00854BD8">
      <w:pPr>
        <w:pStyle w:val="Heading1"/>
      </w:pPr>
      <w:r>
        <w:t>Part 3:</w:t>
      </w:r>
      <w:r w:rsidRPr="00B93517">
        <w:t xml:space="preserve"> </w:t>
      </w:r>
      <w:r>
        <w:t>Creating a 2D magnetic survey plot using real data</w:t>
      </w:r>
    </w:p>
    <w:p w14:paraId="61C074A6" w14:textId="77777777" w:rsidR="00B93517" w:rsidRDefault="00B93517" w:rsidP="00B93517">
      <w:pPr>
        <w:keepNext/>
        <w:spacing w:after="0"/>
        <w:jc w:val="center"/>
      </w:pPr>
      <w:r>
        <w:rPr>
          <w:noProof/>
        </w:rPr>
        <w:drawing>
          <wp:inline distT="0" distB="0" distL="0" distR="0" wp14:anchorId="6A991ECE" wp14:editId="790D2362">
            <wp:extent cx="5062388" cy="3405754"/>
            <wp:effectExtent l="88900" t="88900" r="88900" b="88900"/>
            <wp:docPr id="14" name="image1.png" descr="Photograph on the left shows a woman using a magnetic survey device outdoors for geophysical research. The figure on the right depicts a magnetic anomaly plot of the survey site in Cedar Grove, NJ, with color gradient from blue (low) to red (high) and black boxes highlighting significant anomaly clusters across a 15 by 30 meter grid."/>
            <wp:cNvGraphicFramePr/>
            <a:graphic xmlns:a="http://schemas.openxmlformats.org/drawingml/2006/main">
              <a:graphicData uri="http://schemas.openxmlformats.org/drawingml/2006/picture">
                <pic:pic xmlns:pic="http://schemas.openxmlformats.org/drawingml/2006/picture">
                  <pic:nvPicPr>
                    <pic:cNvPr id="14" name="image1.png" descr="Photograph on the left shows a woman using a magnetic survey device outdoors for geophysical research. The figure on the right depicts a magnetic anomaly plot of the survey site in Cedar Grove, NJ, with color gradient from blue (low) to red (high) and black boxes highlighting significant anomaly clusters across a 15 by 30 meter grid."/>
                    <pic:cNvPicPr preferRelativeResize="0"/>
                  </pic:nvPicPr>
                  <pic:blipFill>
                    <a:blip r:embed="rId12"/>
                    <a:srcRect/>
                    <a:stretch>
                      <a:fillRect/>
                    </a:stretch>
                  </pic:blipFill>
                  <pic:spPr>
                    <a:xfrm>
                      <a:off x="0" y="0"/>
                      <a:ext cx="5062388" cy="3405754"/>
                    </a:xfrm>
                    <a:prstGeom prst="rect">
                      <a:avLst/>
                    </a:prstGeom>
                    <a:ln w="88900">
                      <a:solidFill>
                        <a:srgbClr val="FFFFFF"/>
                      </a:solidFill>
                      <a:prstDash val="solid"/>
                    </a:ln>
                  </pic:spPr>
                </pic:pic>
              </a:graphicData>
            </a:graphic>
          </wp:inline>
        </w:drawing>
      </w:r>
    </w:p>
    <w:p w14:paraId="32EB27F9" w14:textId="41821EBA" w:rsidR="00B93517" w:rsidRPr="00B93517" w:rsidRDefault="00B93517" w:rsidP="00B93517">
      <w:pPr>
        <w:pStyle w:val="Captiontext"/>
      </w:pPr>
      <w:r w:rsidRPr="00B93517">
        <w:t xml:space="preserve">Figure </w:t>
      </w:r>
      <w:fldSimple w:instr=" SEQ Figure \* ARABIC ">
        <w:r>
          <w:rPr>
            <w:noProof/>
          </w:rPr>
          <w:t>1</w:t>
        </w:r>
      </w:fldSimple>
      <w:r w:rsidRPr="00B93517">
        <w:t xml:space="preserve"> </w:t>
      </w:r>
      <w:r>
        <w:t xml:space="preserve">- </w:t>
      </w:r>
      <w:r w:rsidRPr="00B93517">
        <w:t xml:space="preserve">Rutgers-Newark Geophysical Society member Nicolette Filippone conducting a magnetic survey using a magnetometer (left) and a fully processed magnetic survey highlighting anomalies of interest at a site in Cedar Grove, NJ (right). </w:t>
      </w:r>
    </w:p>
    <w:p w14:paraId="61987C9E" w14:textId="026937C7" w:rsidR="00B93517" w:rsidRDefault="00B93517" w:rsidP="00B93517">
      <w:pPr>
        <w:pStyle w:val="Caption"/>
        <w:jc w:val="center"/>
      </w:pPr>
    </w:p>
    <w:p w14:paraId="1D7EF338" w14:textId="7BD3EB7B" w:rsidR="00B93517" w:rsidRPr="00B93517" w:rsidRDefault="00B93517" w:rsidP="00B93517">
      <w:pPr>
        <w:numPr>
          <w:ilvl w:val="0"/>
          <w:numId w:val="3"/>
        </w:numPr>
        <w:pBdr>
          <w:top w:val="nil"/>
          <w:left w:val="nil"/>
          <w:bottom w:val="nil"/>
          <w:right w:val="nil"/>
          <w:between w:val="nil"/>
        </w:pBdr>
        <w:spacing w:after="288"/>
      </w:pPr>
      <w:r w:rsidRPr="00B93517">
        <w:rPr>
          <w:rFonts w:eastAsia="Century Gothic"/>
          <w:color w:val="000000"/>
          <w:sz w:val="22"/>
          <w:szCs w:val="22"/>
        </w:rPr>
        <w:t xml:space="preserve">You are provided with raw magnetic survey data from an archaeological investigation performed by the students in the Rutgers-Newark Geophysical Society SEG chapter. Follow the steps in the order listed in the online-accessible </w:t>
      </w:r>
      <w:hyperlink r:id="rId13" w:history="1">
        <w:r w:rsidR="00050486" w:rsidRPr="00E84E97">
          <w:rPr>
            <w:rStyle w:val="Hyperlink"/>
            <w:rFonts w:eastAsia="Century Gothic"/>
            <w:sz w:val="22"/>
            <w:szCs w:val="22"/>
          </w:rPr>
          <w:t>Python script for real magnetic data</w:t>
        </w:r>
      </w:hyperlink>
      <w:r w:rsidR="00050486">
        <w:rPr>
          <w:rFonts w:eastAsia="Century Gothic"/>
          <w:color w:val="000000"/>
          <w:sz w:val="22"/>
          <w:szCs w:val="22"/>
        </w:rPr>
        <w:t>.</w:t>
      </w:r>
    </w:p>
    <w:p w14:paraId="3D130682" w14:textId="52562029" w:rsidR="00B93517" w:rsidRDefault="00B93517" w:rsidP="00B93517">
      <w:pPr>
        <w:numPr>
          <w:ilvl w:val="0"/>
          <w:numId w:val="3"/>
        </w:numPr>
        <w:pBdr>
          <w:top w:val="nil"/>
          <w:left w:val="nil"/>
          <w:bottom w:val="nil"/>
          <w:right w:val="nil"/>
          <w:between w:val="nil"/>
        </w:pBdr>
        <w:spacing w:after="288"/>
      </w:pPr>
      <w:r w:rsidRPr="00B93517">
        <w:rPr>
          <w:rFonts w:eastAsia="Century Gothic"/>
          <w:color w:val="000000"/>
          <w:sz w:val="22"/>
          <w:szCs w:val="22"/>
        </w:rPr>
        <w:t>In step 5 of the script, you are asked to generate a contour plot with a color map of your choice (you cannot use the example color map ‘bone’!). Copy and paste an image of your generated 2D contour plot below.</w:t>
      </w:r>
    </w:p>
    <w:p w14:paraId="1DED8012" w14:textId="77777777" w:rsidR="00B93517" w:rsidRDefault="00B93517" w:rsidP="00B93517">
      <w:pPr>
        <w:spacing w:after="288"/>
      </w:pPr>
    </w:p>
    <w:p w14:paraId="3B56FA05" w14:textId="77777777" w:rsidR="00B93517" w:rsidRDefault="00B93517" w:rsidP="00B93517">
      <w:pPr>
        <w:spacing w:after="288"/>
      </w:pPr>
    </w:p>
    <w:p w14:paraId="12C27699" w14:textId="77777777" w:rsidR="00B93517" w:rsidRDefault="00B93517" w:rsidP="00B93517">
      <w:pPr>
        <w:spacing w:after="288"/>
      </w:pPr>
    </w:p>
    <w:p w14:paraId="009102F0" w14:textId="77777777" w:rsidR="00B93517" w:rsidRDefault="00B93517" w:rsidP="00B93517">
      <w:pPr>
        <w:spacing w:after="288"/>
      </w:pPr>
    </w:p>
    <w:p w14:paraId="562A615E" w14:textId="77777777" w:rsidR="00B93517" w:rsidRPr="00B93517" w:rsidRDefault="00B93517" w:rsidP="00B93517">
      <w:pPr>
        <w:spacing w:after="288"/>
        <w:rPr>
          <w:sz w:val="28"/>
          <w:szCs w:val="28"/>
        </w:rPr>
      </w:pPr>
    </w:p>
    <w:p w14:paraId="32E6251F" w14:textId="77777777" w:rsidR="00B93517" w:rsidRPr="00B93517" w:rsidRDefault="00B93517" w:rsidP="00B93517">
      <w:pPr>
        <w:numPr>
          <w:ilvl w:val="0"/>
          <w:numId w:val="3"/>
        </w:numPr>
        <w:pBdr>
          <w:top w:val="nil"/>
          <w:left w:val="nil"/>
          <w:bottom w:val="nil"/>
          <w:right w:val="nil"/>
          <w:between w:val="nil"/>
        </w:pBdr>
        <w:spacing w:after="288"/>
        <w:rPr>
          <w:sz w:val="28"/>
          <w:szCs w:val="28"/>
        </w:rPr>
      </w:pPr>
      <w:r w:rsidRPr="00B93517">
        <w:rPr>
          <w:rFonts w:eastAsia="Century Gothic"/>
          <w:color w:val="000000"/>
        </w:rPr>
        <w:t xml:space="preserve">Using your 2D magnetic plot as a reference, describe what you observe on the survey site. Do you notice any interesting looking magnetic anomalies? Use the X and Y coordinates in your description (example response: a strong magnetic anomaly is observed at approximately 8-m (X), 20-m (Y) on the grid). </w:t>
      </w:r>
    </w:p>
    <w:p w14:paraId="152AA4BD" w14:textId="77777777" w:rsidR="00B93517" w:rsidRDefault="00B93517" w:rsidP="00B93517">
      <w:pPr>
        <w:keepNext/>
        <w:pBdr>
          <w:top w:val="nil"/>
          <w:left w:val="nil"/>
          <w:bottom w:val="nil"/>
          <w:right w:val="nil"/>
          <w:between w:val="nil"/>
        </w:pBdr>
        <w:spacing w:after="288"/>
        <w:ind w:left="720"/>
        <w:jc w:val="center"/>
      </w:pPr>
      <w:r>
        <w:rPr>
          <w:noProof/>
          <w:color w:val="000000"/>
        </w:rPr>
        <w:drawing>
          <wp:inline distT="0" distB="0" distL="0" distR="0" wp14:anchorId="05ABF05F" wp14:editId="42F47F44">
            <wp:extent cx="2932037" cy="3270349"/>
            <wp:effectExtent l="0" t="0" r="0" b="0"/>
            <wp:docPr id="15" name="image7.png" descr="Aerial photograph showing a residential area with a house and surrounding trees, overlaid with a yellow survey grid marking a rectangular plot. The grid includes labeled points and an arrow indicating &quot;Survey grid,&quot; with a north direction arrow in the top left corner for orientation."/>
            <wp:cNvGraphicFramePr/>
            <a:graphic xmlns:a="http://schemas.openxmlformats.org/drawingml/2006/main">
              <a:graphicData uri="http://schemas.openxmlformats.org/drawingml/2006/picture">
                <pic:pic xmlns:pic="http://schemas.openxmlformats.org/drawingml/2006/picture">
                  <pic:nvPicPr>
                    <pic:cNvPr id="15" name="image7.png" descr="Aerial photograph showing a residential area with a house and surrounding trees, overlaid with a yellow survey grid marking a rectangular plot. The grid includes labeled points and an arrow indicating &quot;Survey grid,&quot; with a north direction arrow in the top left corner for orientation."/>
                    <pic:cNvPicPr preferRelativeResize="0"/>
                  </pic:nvPicPr>
                  <pic:blipFill>
                    <a:blip r:embed="rId14"/>
                    <a:srcRect/>
                    <a:stretch>
                      <a:fillRect/>
                    </a:stretch>
                  </pic:blipFill>
                  <pic:spPr>
                    <a:xfrm>
                      <a:off x="0" y="0"/>
                      <a:ext cx="2932037" cy="3270349"/>
                    </a:xfrm>
                    <a:prstGeom prst="rect">
                      <a:avLst/>
                    </a:prstGeom>
                    <a:ln/>
                  </pic:spPr>
                </pic:pic>
              </a:graphicData>
            </a:graphic>
          </wp:inline>
        </w:drawing>
      </w:r>
    </w:p>
    <w:p w14:paraId="422AF0A0" w14:textId="44BB1109" w:rsidR="00B93517" w:rsidRPr="00B93517" w:rsidRDefault="00B93517" w:rsidP="00B93517">
      <w:pPr>
        <w:pStyle w:val="Captiontext"/>
        <w:jc w:val="center"/>
        <w:rPr>
          <w:rFonts w:ascii="Times New Roman" w:hAnsi="Times New Roman" w:cs="Times New Roman"/>
          <w:color w:val="000000"/>
          <w:sz w:val="21"/>
          <w:szCs w:val="21"/>
        </w:rPr>
      </w:pPr>
      <w:r>
        <w:t xml:space="preserve">Figure </w:t>
      </w:r>
      <w:fldSimple w:instr=" SEQ Figure \* ARABIC ">
        <w:r>
          <w:rPr>
            <w:noProof/>
          </w:rPr>
          <w:t>2</w:t>
        </w:r>
      </w:fldSimple>
      <w:r>
        <w:t xml:space="preserve"> - Aerial view of survey site.</w:t>
      </w:r>
      <w:r>
        <w:br/>
      </w:r>
    </w:p>
    <w:p w14:paraId="77CDE11F" w14:textId="77777777" w:rsidR="00B93517" w:rsidRDefault="00B93517" w:rsidP="00B93517">
      <w:pPr>
        <w:numPr>
          <w:ilvl w:val="0"/>
          <w:numId w:val="3"/>
        </w:numPr>
        <w:pBdr>
          <w:top w:val="nil"/>
          <w:left w:val="nil"/>
          <w:bottom w:val="nil"/>
          <w:right w:val="nil"/>
          <w:between w:val="nil"/>
        </w:pBdr>
        <w:spacing w:after="288"/>
      </w:pPr>
      <w:r w:rsidRPr="00B93517">
        <w:rPr>
          <w:rFonts w:eastAsia="Century Gothic"/>
          <w:color w:val="000000"/>
        </w:rPr>
        <w:t>The survey was performed in the garden of a historic home. The southern end of your generated magnetic survey meets the driveway of this property. Using this information, explain your reasoning on how this may affect the way you interpret this 2D magnetic survey.</w:t>
      </w:r>
      <w:r w:rsidRPr="00B93517">
        <w:rPr>
          <w:rFonts w:ascii="Century Gothic" w:eastAsia="Century Gothic" w:hAnsi="Century Gothic" w:cs="Century Gothic"/>
          <w:color w:val="000000"/>
        </w:rPr>
        <w:t xml:space="preserve"> </w:t>
      </w:r>
    </w:p>
    <w:p w14:paraId="7DA200A6" w14:textId="77777777" w:rsidR="00854BD8" w:rsidRDefault="00854BD8" w:rsidP="00854BD8">
      <w:pPr>
        <w:pStyle w:val="Heading1"/>
      </w:pPr>
      <w:r>
        <w:t>Part 4: Conducing your own magnetic survey</w:t>
      </w:r>
    </w:p>
    <w:p w14:paraId="1EF3FF58" w14:textId="77777777" w:rsidR="00B93517" w:rsidRDefault="00B93517" w:rsidP="00B93517">
      <w:pPr>
        <w:spacing w:after="0"/>
      </w:pPr>
    </w:p>
    <w:p w14:paraId="611C6D87" w14:textId="3879425F" w:rsidR="00B93517" w:rsidRDefault="00B93517" w:rsidP="00B93517">
      <w:pPr>
        <w:spacing w:after="0"/>
      </w:pPr>
      <w:r>
        <w:t>Using your phone as a handheld magnetometer, you will conduct your own personal magnetic survey with the guidance of your instructor. Download the “</w:t>
      </w:r>
      <w:proofErr w:type="spellStart"/>
      <w:r>
        <w:t>phyphox</w:t>
      </w:r>
      <w:proofErr w:type="spellEnd"/>
      <w:r>
        <w:t>” app on your phone (</w:t>
      </w:r>
      <w:hyperlink r:id="rId15">
        <w:r>
          <w:rPr>
            <w:color w:val="1155CC"/>
            <w:u w:val="single"/>
          </w:rPr>
          <w:t>iOS</w:t>
        </w:r>
      </w:hyperlink>
      <w:r>
        <w:rPr>
          <w:color w:val="404040"/>
        </w:rPr>
        <w:t>/</w:t>
      </w:r>
      <w:hyperlink r:id="rId16">
        <w:r>
          <w:rPr>
            <w:color w:val="1155CC"/>
            <w:u w:val="single"/>
          </w:rPr>
          <w:t>Google Play</w:t>
        </w:r>
      </w:hyperlink>
      <w:r>
        <w:t xml:space="preserve">). Follow the directions provided by your instructor. Once the survey is completed, answer questions 15–18. </w:t>
      </w:r>
    </w:p>
    <w:p w14:paraId="1AA2AD83" w14:textId="77777777" w:rsidR="00B93517" w:rsidRDefault="00B93517" w:rsidP="00B93517">
      <w:pPr>
        <w:spacing w:after="0"/>
        <w:rPr>
          <w:color w:val="404040"/>
        </w:rPr>
      </w:pPr>
    </w:p>
    <w:p w14:paraId="6DE7296B" w14:textId="77777777" w:rsidR="00B93517" w:rsidRPr="00B93517" w:rsidRDefault="00B93517" w:rsidP="00B93517">
      <w:pPr>
        <w:spacing w:after="0"/>
        <w:rPr>
          <w:color w:val="404040"/>
        </w:rPr>
      </w:pPr>
    </w:p>
    <w:p w14:paraId="582CDBDD" w14:textId="0CE796F8" w:rsidR="00B93517" w:rsidRPr="00B93517" w:rsidRDefault="00B93517" w:rsidP="00B93517">
      <w:pPr>
        <w:numPr>
          <w:ilvl w:val="0"/>
          <w:numId w:val="3"/>
        </w:numPr>
        <w:pBdr>
          <w:top w:val="nil"/>
          <w:left w:val="nil"/>
          <w:bottom w:val="nil"/>
          <w:right w:val="nil"/>
          <w:between w:val="nil"/>
        </w:pBdr>
        <w:spacing w:after="0" w:line="259" w:lineRule="auto"/>
        <w:rPr>
          <w:color w:val="404040"/>
        </w:rPr>
      </w:pPr>
      <w:r w:rsidRPr="00B93517">
        <w:rPr>
          <w:rFonts w:eastAsia="Century Gothic"/>
        </w:rPr>
        <w:t xml:space="preserve">You will now produce your own 2D magnetic survey plot using data collected from your (or your partner’s) smartphone. Follow the steps in order listed in this separate online-accessible </w:t>
      </w:r>
      <w:hyperlink r:id="rId17" w:history="1">
        <w:r w:rsidR="00050486" w:rsidRPr="00360AEA">
          <w:rPr>
            <w:rStyle w:val="Hyperlink"/>
            <w:rFonts w:eastAsia="Century Gothic"/>
          </w:rPr>
          <w:t>Python script for data collected with smartphones</w:t>
        </w:r>
      </w:hyperlink>
      <w:r w:rsidR="00050486">
        <w:rPr>
          <w:rFonts w:eastAsia="Century Gothic"/>
        </w:rPr>
        <w:t>.</w:t>
      </w:r>
    </w:p>
    <w:p w14:paraId="4BFBA000" w14:textId="77777777" w:rsidR="00B93517" w:rsidRPr="00B93517" w:rsidRDefault="00B93517" w:rsidP="00B93517">
      <w:pPr>
        <w:pBdr>
          <w:top w:val="nil"/>
          <w:left w:val="nil"/>
          <w:bottom w:val="nil"/>
          <w:right w:val="nil"/>
          <w:between w:val="nil"/>
        </w:pBdr>
        <w:spacing w:after="0"/>
        <w:ind w:left="720"/>
        <w:rPr>
          <w:color w:val="404040"/>
        </w:rPr>
      </w:pPr>
    </w:p>
    <w:p w14:paraId="6E385481" w14:textId="4749F750" w:rsidR="00B93517" w:rsidRPr="00B93517" w:rsidRDefault="00B93517" w:rsidP="00B93517">
      <w:pPr>
        <w:numPr>
          <w:ilvl w:val="0"/>
          <w:numId w:val="3"/>
        </w:numPr>
        <w:pBdr>
          <w:top w:val="nil"/>
          <w:left w:val="nil"/>
          <w:bottom w:val="nil"/>
          <w:right w:val="nil"/>
          <w:between w:val="nil"/>
        </w:pBdr>
        <w:spacing w:after="600"/>
        <w:rPr>
          <w:color w:val="404040"/>
        </w:rPr>
      </w:pPr>
      <w:r w:rsidRPr="00B93517">
        <w:rPr>
          <w:rFonts w:eastAsia="Century Gothic"/>
          <w:color w:val="404040"/>
        </w:rPr>
        <w:lastRenderedPageBreak/>
        <w:t xml:space="preserve"> </w:t>
      </w:r>
      <w:r w:rsidRPr="00B93517">
        <w:rPr>
          <w:rFonts w:eastAsia="Century Gothic"/>
          <w:color w:val="000000"/>
        </w:rPr>
        <w:t xml:space="preserve">Copy and paste a screenshot of your unique 2D magnetics survey plot below. Report where you believe the strongest magnetic anomalies </w:t>
      </w:r>
      <w:proofErr w:type="gramStart"/>
      <w:r w:rsidRPr="00B93517">
        <w:rPr>
          <w:rFonts w:eastAsia="Century Gothic"/>
          <w:color w:val="000000"/>
        </w:rPr>
        <w:t>are located in</w:t>
      </w:r>
      <w:proofErr w:type="gramEnd"/>
      <w:r w:rsidRPr="00B93517">
        <w:rPr>
          <w:rFonts w:eastAsia="Century Gothic"/>
          <w:color w:val="000000"/>
        </w:rPr>
        <w:t xml:space="preserve"> the grid based on your results.</w:t>
      </w:r>
    </w:p>
    <w:p w14:paraId="020EC7E9" w14:textId="071ED2D4" w:rsidR="00B93517" w:rsidRDefault="00B93517" w:rsidP="00B93517">
      <w:pPr>
        <w:spacing w:after="600"/>
        <w:rPr>
          <w:color w:val="404040"/>
        </w:rPr>
      </w:pPr>
    </w:p>
    <w:p w14:paraId="0C17F09E" w14:textId="77777777" w:rsidR="00B93517" w:rsidRDefault="00B93517" w:rsidP="00B93517">
      <w:pPr>
        <w:pBdr>
          <w:top w:val="nil"/>
          <w:left w:val="nil"/>
          <w:bottom w:val="nil"/>
          <w:right w:val="nil"/>
          <w:between w:val="nil"/>
        </w:pBdr>
        <w:spacing w:after="0"/>
        <w:rPr>
          <w:color w:val="404040"/>
        </w:rPr>
      </w:pPr>
    </w:p>
    <w:p w14:paraId="0D768F02" w14:textId="77777777" w:rsidR="00B93517" w:rsidRPr="00B93517" w:rsidRDefault="00B93517" w:rsidP="00B93517">
      <w:pPr>
        <w:numPr>
          <w:ilvl w:val="0"/>
          <w:numId w:val="3"/>
        </w:numPr>
        <w:pBdr>
          <w:top w:val="nil"/>
          <w:left w:val="nil"/>
          <w:bottom w:val="nil"/>
          <w:right w:val="nil"/>
          <w:between w:val="nil"/>
        </w:pBdr>
        <w:spacing w:after="0"/>
        <w:rPr>
          <w:sz w:val="28"/>
          <w:szCs w:val="28"/>
        </w:rPr>
      </w:pPr>
      <w:r w:rsidRPr="00B93517">
        <w:rPr>
          <w:rFonts w:eastAsia="Century Gothic"/>
          <w:color w:val="000000"/>
        </w:rPr>
        <w:t xml:space="preserve"> Describe the difference between the magnetometer survey at Cedar Grove (Section 2.4) to the cellphone magnetometer survey you completed personally. </w:t>
      </w:r>
    </w:p>
    <w:p w14:paraId="1858ED47" w14:textId="5691FEAA" w:rsidR="00B93517" w:rsidRDefault="00B93517" w:rsidP="00B93517">
      <w:pPr>
        <w:pBdr>
          <w:top w:val="nil"/>
          <w:left w:val="nil"/>
          <w:bottom w:val="nil"/>
          <w:right w:val="nil"/>
          <w:between w:val="nil"/>
        </w:pBdr>
        <w:spacing w:after="600"/>
        <w:rPr>
          <w:color w:val="000000"/>
        </w:rPr>
      </w:pPr>
      <w:r>
        <w:br/>
      </w:r>
      <w:r>
        <w:br/>
      </w:r>
      <w:r>
        <w:br/>
      </w:r>
    </w:p>
    <w:p w14:paraId="269371CE" w14:textId="77789A69" w:rsidR="00B93517" w:rsidRDefault="00B93517" w:rsidP="00B93517">
      <w:pPr>
        <w:numPr>
          <w:ilvl w:val="0"/>
          <w:numId w:val="3"/>
        </w:numPr>
        <w:pBdr>
          <w:top w:val="nil"/>
          <w:left w:val="nil"/>
          <w:bottom w:val="nil"/>
          <w:right w:val="nil"/>
          <w:between w:val="nil"/>
        </w:pBdr>
        <w:spacing w:after="600"/>
      </w:pPr>
      <w:r w:rsidRPr="00B93517">
        <w:rPr>
          <w:i/>
          <w:iCs/>
        </w:rPr>
        <w:t>Optional extension:</w:t>
      </w:r>
      <w:r>
        <w:t xml:space="preserve"> Consider the advantages and disadvantages of using a magnetism survey to detect unmarked graves. Are there situations in which an unmarked grave may exist, but not produce a significant magnetic anomaly? If you are familiar with other near-surface geophysical surveying methods, suggest any other methods you think could be useful to supplement magnetism data for this application.</w:t>
      </w:r>
    </w:p>
    <w:p w14:paraId="12D04507" w14:textId="0181C617" w:rsidR="00B93517" w:rsidRPr="00B93517" w:rsidRDefault="00B93517" w:rsidP="00B93517"/>
    <w:sectPr w:rsidR="00B93517" w:rsidRPr="00B93517" w:rsidSect="006C674F">
      <w:headerReference w:type="default" r:id="rId18"/>
      <w:footerReference w:type="even" r:id="rId19"/>
      <w:footerReference w:type="default" r:id="rId20"/>
      <w:headerReference w:type="first" r:id="rId21"/>
      <w:footerReference w:type="first" r:id="rId22"/>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3A2CBD" w14:textId="77777777" w:rsidR="00074B8C" w:rsidRDefault="00074B8C" w:rsidP="008D0B9B">
      <w:r>
        <w:separator/>
      </w:r>
    </w:p>
  </w:endnote>
  <w:endnote w:type="continuationSeparator" w:id="0">
    <w:p w14:paraId="0F805FC5" w14:textId="77777777" w:rsidR="00074B8C" w:rsidRDefault="00074B8C" w:rsidP="008D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9DA22" w14:textId="77777777" w:rsidR="00C13A0E" w:rsidRDefault="00C13A0E" w:rsidP="00DE50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209E4" w14:textId="77777777" w:rsidR="00C13A0E" w:rsidRDefault="00C13A0E" w:rsidP="00222B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F4164" w14:textId="4FC6B876" w:rsidR="00C13A0E" w:rsidRPr="00A1626C" w:rsidRDefault="00C13A0E" w:rsidP="00CE5C0A">
    <w:pPr>
      <w:pStyle w:val="footertext"/>
      <w:rPr>
        <w:noProof/>
      </w:rPr>
    </w:pPr>
    <w:r w:rsidRPr="00A1626C">
      <w:t>Quest</w:t>
    </w:r>
    <w:r>
      <w:t xml:space="preserve">ions or comments please contact </w:t>
    </w:r>
    <w:r w:rsidR="00EC7EF0">
      <w:rPr>
        <w:u w:val="single"/>
      </w:rPr>
      <w:t>education</w:t>
    </w:r>
    <w:r w:rsidR="00050486">
      <w:rPr>
        <w:u w:val="single"/>
      </w:rPr>
      <w:t>@</w:t>
    </w:r>
    <w:r w:rsidR="00CE5C0A">
      <w:rPr>
        <w:u w:val="single"/>
      </w:rPr>
      <w:t>earthscope</w:t>
    </w:r>
    <w:r w:rsidRPr="006E16DC">
      <w:rPr>
        <w:u w:val="single"/>
      </w:rPr>
      <w:t>.org</w:t>
    </w:r>
    <w:r w:rsidRPr="00A1626C">
      <w:tab/>
      <w:t>Page</w:t>
    </w:r>
    <w:r>
      <w:t xml:space="preserve"> </w:t>
    </w:r>
    <w:r w:rsidRPr="00070ABA">
      <w:fldChar w:fldCharType="begin"/>
    </w:r>
    <w:r w:rsidRPr="00070ABA">
      <w:instrText xml:space="preserve"> PAGE   \* MERGEFORMAT </w:instrText>
    </w:r>
    <w:r w:rsidRPr="00070ABA">
      <w:fldChar w:fldCharType="separate"/>
    </w:r>
    <w:r w:rsidR="00EC7EF0">
      <w:rPr>
        <w:noProof/>
      </w:rPr>
      <w:t>2</w:t>
    </w:r>
    <w:r w:rsidRPr="00070AB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A2C6B" w14:textId="77F1924B" w:rsidR="00C13A0E" w:rsidRDefault="00C13A0E" w:rsidP="00CE5C0A">
    <w:pPr>
      <w:pStyle w:val="footertext"/>
      <w:spacing w:line="220" w:lineRule="exact"/>
    </w:pPr>
    <w:r w:rsidRPr="00A1626C">
      <w:t>Quest</w:t>
    </w:r>
    <w:r>
      <w:t xml:space="preserve">ions or comments please contact </w:t>
    </w:r>
    <w:r w:rsidR="0092653B">
      <w:rPr>
        <w:u w:val="single"/>
      </w:rPr>
      <w:t>education</w:t>
    </w:r>
    <w:r w:rsidR="001E6927">
      <w:rPr>
        <w:u w:val="single"/>
      </w:rPr>
      <w:t>@</w:t>
    </w:r>
    <w:r w:rsidRPr="00134974">
      <w:rPr>
        <w:u w:val="single"/>
      </w:rPr>
      <w:t xml:space="preserve"> </w:t>
    </w:r>
    <w:r w:rsidR="00CE5C0A">
      <w:rPr>
        <w:u w:val="single"/>
      </w:rPr>
      <w:t>earthscope</w:t>
    </w:r>
    <w:r w:rsidRPr="00134974">
      <w:rPr>
        <w:u w:val="single"/>
      </w:rPr>
      <w:t>.</w:t>
    </w:r>
    <w:r w:rsidRPr="008F6116">
      <w:rPr>
        <w:u w:val="single"/>
      </w:rPr>
      <w:t>org</w:t>
    </w:r>
    <w:r w:rsidR="00CE5C0A">
      <w:t xml:space="preserve">. </w:t>
    </w:r>
    <w:r w:rsidR="00CE5C0A">
      <w:rPr>
        <w:noProof/>
      </w:rPr>
      <w:t xml:space="preserve">Version </w:t>
    </w:r>
    <w:r w:rsidR="001E6927">
      <w:rPr>
        <w:noProof/>
      </w:rPr>
      <w:t>June 30</w:t>
    </w:r>
    <w:r w:rsidR="00CE5C0A">
      <w:rPr>
        <w:noProof/>
      </w:rPr>
      <w:t xml:space="preserve">, </w:t>
    </w:r>
    <w:r w:rsidR="001E6927">
      <w:rPr>
        <w:noProof/>
      </w:rPr>
      <w:t>2026</w:t>
    </w:r>
    <w:r>
      <w:tab/>
      <w:t xml:space="preserve">Page </w:t>
    </w:r>
    <w:r w:rsidRPr="00070ABA">
      <w:fldChar w:fldCharType="begin"/>
    </w:r>
    <w:r w:rsidRPr="00070ABA">
      <w:instrText xml:space="preserve"> PAGE   \* MERGEFORMAT </w:instrText>
    </w:r>
    <w:r w:rsidRPr="00070ABA">
      <w:fldChar w:fldCharType="separate"/>
    </w:r>
    <w:r w:rsidR="00EC7EF0">
      <w:rPr>
        <w:noProof/>
      </w:rPr>
      <w:t>1</w:t>
    </w:r>
    <w:r w:rsidRPr="00070AB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DD488E" w14:textId="77777777" w:rsidR="00074B8C" w:rsidRDefault="00074B8C" w:rsidP="008D0B9B">
      <w:r>
        <w:separator/>
      </w:r>
    </w:p>
  </w:footnote>
  <w:footnote w:type="continuationSeparator" w:id="0">
    <w:p w14:paraId="2B67DD11" w14:textId="77777777" w:rsidR="00074B8C" w:rsidRDefault="00074B8C" w:rsidP="008D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C1CBC" w14:textId="09A255D2" w:rsidR="00C13A0E" w:rsidRPr="0015703B" w:rsidRDefault="00C82FB6" w:rsidP="00070ABA">
    <w:pPr>
      <w:pStyle w:val="Header"/>
      <w:pBdr>
        <w:bottom w:val="single" w:sz="4" w:space="1" w:color="auto"/>
      </w:pBdr>
      <w:spacing w:after="0"/>
      <w:rPr>
        <w:rFonts w:ascii="Arial" w:hAnsi="Arial"/>
        <w:i/>
        <w:color w:val="7F7F7F" w:themeColor="text1" w:themeTint="80"/>
        <w:sz w:val="20"/>
        <w:szCs w:val="20"/>
      </w:rPr>
    </w:pPr>
    <w:r>
      <w:rPr>
        <w:rFonts w:ascii="Arial" w:hAnsi="Arial"/>
        <w:i/>
        <w:noProof/>
        <w:color w:val="7F7F7F" w:themeColor="text1" w:themeTint="80"/>
        <w:sz w:val="20"/>
        <w:szCs w:val="20"/>
      </w:rPr>
      <w:drawing>
        <wp:anchor distT="0" distB="0" distL="0" distR="0" simplePos="0" relativeHeight="251658240" behindDoc="0" locked="0" layoutInCell="1" allowOverlap="1" wp14:anchorId="4ECA199A" wp14:editId="6D3EE6BA">
          <wp:simplePos x="0" y="0"/>
          <wp:positionH relativeFrom="column">
            <wp:posOffset>4627880</wp:posOffset>
          </wp:positionH>
          <wp:positionV relativeFrom="paragraph">
            <wp:posOffset>-272887</wp:posOffset>
          </wp:positionV>
          <wp:extent cx="1344168" cy="384048"/>
          <wp:effectExtent l="0" t="0" r="2540" b="0"/>
          <wp:wrapNone/>
          <wp:docPr id="170069302" name="Picture 3" descr="National Science Foundation National Geophysical Fac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9302" name="Picture 3" descr="National Science Foundation National Geophysical Facility logo."/>
                  <pic:cNvPicPr/>
                </pic:nvPicPr>
                <pic:blipFill>
                  <a:blip r:embed="rId1"/>
                  <a:stretch>
                    <a:fillRect/>
                  </a:stretch>
                </pic:blipFill>
                <pic:spPr>
                  <a:xfrm>
                    <a:off x="0" y="0"/>
                    <a:ext cx="1344168" cy="384048"/>
                  </a:xfrm>
                  <a:prstGeom prst="rect">
                    <a:avLst/>
                  </a:prstGeom>
                </pic:spPr>
              </pic:pic>
            </a:graphicData>
          </a:graphic>
          <wp14:sizeRelH relativeFrom="page">
            <wp14:pctWidth>0</wp14:pctWidth>
          </wp14:sizeRelH>
          <wp14:sizeRelV relativeFrom="page">
            <wp14:pctHeight>0</wp14:pctHeight>
          </wp14:sizeRelV>
        </wp:anchor>
      </w:drawing>
    </w:r>
    <w:r w:rsidR="007016CC">
      <w:rPr>
        <w:rFonts w:ascii="Arial" w:hAnsi="Arial"/>
        <w:i/>
        <w:sz w:val="20"/>
        <w:szCs w:val="20"/>
      </w:rPr>
      <w:t xml:space="preserve">Unit </w:t>
    </w:r>
    <w:r w:rsidR="001E6927">
      <w:rPr>
        <w:rFonts w:ascii="Arial" w:hAnsi="Arial"/>
        <w:i/>
        <w:sz w:val="20"/>
        <w:szCs w:val="20"/>
      </w:rPr>
      <w:t>2</w:t>
    </w:r>
    <w:r w:rsidR="007016CC">
      <w:rPr>
        <w:rFonts w:ascii="Arial" w:hAnsi="Arial"/>
        <w:i/>
        <w:sz w:val="20"/>
        <w:szCs w:val="20"/>
      </w:rPr>
      <w:t>:</w:t>
    </w:r>
    <w:r w:rsidR="00C13A0E">
      <w:rPr>
        <w:rFonts w:ascii="Arial" w:hAnsi="Arial"/>
        <w:i/>
        <w:sz w:val="20"/>
        <w:szCs w:val="20"/>
      </w:rPr>
      <w:t xml:space="preserve"> </w:t>
    </w:r>
    <w:r w:rsidR="001E6927">
      <w:rPr>
        <w:rFonts w:ascii="Arial" w:hAnsi="Arial"/>
        <w:i/>
        <w:sz w:val="20"/>
        <w:szCs w:val="20"/>
      </w:rPr>
      <w:t xml:space="preserve">Environmental Magnetism </w:t>
    </w:r>
    <w:r w:rsidR="00F21893">
      <w:rPr>
        <w:rFonts w:ascii="Arial" w:hAnsi="Arial"/>
        <w:i/>
        <w:sz w:val="20"/>
        <w:szCs w:val="20"/>
      </w:rPr>
      <w:t xml:space="preserve">Student </w:t>
    </w:r>
    <w:r w:rsidR="001E6927">
      <w:rPr>
        <w:rFonts w:ascii="Arial" w:hAnsi="Arial"/>
        <w:i/>
        <w:sz w:val="20"/>
        <w:szCs w:val="20"/>
      </w:rPr>
      <w:t>Worksheet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3B636" w14:textId="5764D93A" w:rsidR="00C13A0E" w:rsidRDefault="00921FEE">
    <w:pPr>
      <w:pStyle w:val="Header"/>
    </w:pPr>
    <w:r>
      <w:rPr>
        <w:noProof/>
      </w:rPr>
      <w:drawing>
        <wp:inline distT="0" distB="0" distL="0" distR="0" wp14:anchorId="52EE7CAE" wp14:editId="41960806">
          <wp:extent cx="5943600" cy="679450"/>
          <wp:effectExtent l="0" t="0" r="0" b="6350"/>
          <wp:docPr id="286660436" name="Picture 3" descr="Document header reading “GETSI, Geophysics Tools for Societal Issues”, with an EarthScope Consortium logo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0436" name="Picture 3" descr="Document header reading “GETSI, Geophysics Tools for Societal Issues”, with an EarthScope Consortium logo on the right side."/>
                  <pic:cNvPicPr/>
                </pic:nvPicPr>
                <pic:blipFill>
                  <a:blip r:embed="rId1"/>
                  <a:stretch>
                    <a:fillRect/>
                  </a:stretch>
                </pic:blipFill>
                <pic:spPr>
                  <a:xfrm>
                    <a:off x="0" y="0"/>
                    <a:ext cx="594360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4484A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FE3A83"/>
    <w:multiLevelType w:val="multilevel"/>
    <w:tmpl w:val="6FA22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3859E6"/>
    <w:multiLevelType w:val="multilevel"/>
    <w:tmpl w:val="4B4624A8"/>
    <w:lvl w:ilvl="0">
      <w:start w:val="2"/>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15:restartNumberingAfterBreak="0">
    <w:nsid w:val="3426490C"/>
    <w:multiLevelType w:val="multilevel"/>
    <w:tmpl w:val="2F0C258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F4051"/>
    <w:multiLevelType w:val="hybridMultilevel"/>
    <w:tmpl w:val="DD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12C57"/>
    <w:multiLevelType w:val="multilevel"/>
    <w:tmpl w:val="70FE5E8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B373BA"/>
    <w:multiLevelType w:val="multilevel"/>
    <w:tmpl w:val="6FA22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7630D2"/>
    <w:multiLevelType w:val="multilevel"/>
    <w:tmpl w:val="5622D8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3070985">
    <w:abstractNumId w:val="0"/>
  </w:num>
  <w:num w:numId="2" w16cid:durableId="286745715">
    <w:abstractNumId w:val="4"/>
  </w:num>
  <w:num w:numId="3" w16cid:durableId="926966556">
    <w:abstractNumId w:val="5"/>
  </w:num>
  <w:num w:numId="4" w16cid:durableId="1776703781">
    <w:abstractNumId w:val="1"/>
  </w:num>
  <w:num w:numId="5" w16cid:durableId="1737360301">
    <w:abstractNumId w:val="6"/>
  </w:num>
  <w:num w:numId="6" w16cid:durableId="1355307855">
    <w:abstractNumId w:val="2"/>
  </w:num>
  <w:num w:numId="7" w16cid:durableId="411240037">
    <w:abstractNumId w:val="3"/>
  </w:num>
  <w:num w:numId="8" w16cid:durableId="80689559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54"/>
    <w:rsid w:val="000035E5"/>
    <w:rsid w:val="00014336"/>
    <w:rsid w:val="00027896"/>
    <w:rsid w:val="00050486"/>
    <w:rsid w:val="000700CD"/>
    <w:rsid w:val="00070ABA"/>
    <w:rsid w:val="00074B8C"/>
    <w:rsid w:val="00105B8D"/>
    <w:rsid w:val="00112978"/>
    <w:rsid w:val="00134974"/>
    <w:rsid w:val="0015703B"/>
    <w:rsid w:val="001748DB"/>
    <w:rsid w:val="001906C9"/>
    <w:rsid w:val="0019721E"/>
    <w:rsid w:val="001E6927"/>
    <w:rsid w:val="00222B89"/>
    <w:rsid w:val="0024069B"/>
    <w:rsid w:val="00241FD8"/>
    <w:rsid w:val="00250333"/>
    <w:rsid w:val="00253AED"/>
    <w:rsid w:val="00266649"/>
    <w:rsid w:val="002734AF"/>
    <w:rsid w:val="00276BB4"/>
    <w:rsid w:val="002B1E80"/>
    <w:rsid w:val="00340BD6"/>
    <w:rsid w:val="003439E4"/>
    <w:rsid w:val="00350380"/>
    <w:rsid w:val="003620E9"/>
    <w:rsid w:val="00372CBD"/>
    <w:rsid w:val="003947D1"/>
    <w:rsid w:val="003B453A"/>
    <w:rsid w:val="003C241F"/>
    <w:rsid w:val="003C3476"/>
    <w:rsid w:val="003E1136"/>
    <w:rsid w:val="003F3A76"/>
    <w:rsid w:val="003F6B46"/>
    <w:rsid w:val="004049DD"/>
    <w:rsid w:val="0041400D"/>
    <w:rsid w:val="00425454"/>
    <w:rsid w:val="004720F0"/>
    <w:rsid w:val="0048286F"/>
    <w:rsid w:val="00482EA3"/>
    <w:rsid w:val="00487C72"/>
    <w:rsid w:val="004911E5"/>
    <w:rsid w:val="004A1346"/>
    <w:rsid w:val="004E2ED5"/>
    <w:rsid w:val="005114C1"/>
    <w:rsid w:val="00523576"/>
    <w:rsid w:val="0054669F"/>
    <w:rsid w:val="00556BAE"/>
    <w:rsid w:val="005575C5"/>
    <w:rsid w:val="00584DFA"/>
    <w:rsid w:val="005870CC"/>
    <w:rsid w:val="00591EF4"/>
    <w:rsid w:val="005B28D7"/>
    <w:rsid w:val="005D7F3B"/>
    <w:rsid w:val="005E5FA8"/>
    <w:rsid w:val="005F0E50"/>
    <w:rsid w:val="00630474"/>
    <w:rsid w:val="006632E3"/>
    <w:rsid w:val="00675C8A"/>
    <w:rsid w:val="006B00B4"/>
    <w:rsid w:val="006B3910"/>
    <w:rsid w:val="006C674F"/>
    <w:rsid w:val="006D1436"/>
    <w:rsid w:val="006D28B2"/>
    <w:rsid w:val="006D4861"/>
    <w:rsid w:val="006D661E"/>
    <w:rsid w:val="006E16DC"/>
    <w:rsid w:val="006F5B55"/>
    <w:rsid w:val="007016CC"/>
    <w:rsid w:val="00714852"/>
    <w:rsid w:val="00720DC6"/>
    <w:rsid w:val="00732314"/>
    <w:rsid w:val="007705CA"/>
    <w:rsid w:val="00794968"/>
    <w:rsid w:val="007A5481"/>
    <w:rsid w:val="007D2785"/>
    <w:rsid w:val="007D6EF1"/>
    <w:rsid w:val="0080428E"/>
    <w:rsid w:val="00822DF7"/>
    <w:rsid w:val="00832E40"/>
    <w:rsid w:val="0084315F"/>
    <w:rsid w:val="00854BD8"/>
    <w:rsid w:val="0086334F"/>
    <w:rsid w:val="008945A5"/>
    <w:rsid w:val="008D0B9B"/>
    <w:rsid w:val="008F6116"/>
    <w:rsid w:val="008F7011"/>
    <w:rsid w:val="0091559F"/>
    <w:rsid w:val="00921FEE"/>
    <w:rsid w:val="0092653B"/>
    <w:rsid w:val="00935EEA"/>
    <w:rsid w:val="00965F8C"/>
    <w:rsid w:val="009A6198"/>
    <w:rsid w:val="009B7A8D"/>
    <w:rsid w:val="009C0FCD"/>
    <w:rsid w:val="009D13AD"/>
    <w:rsid w:val="009E437A"/>
    <w:rsid w:val="009F14B9"/>
    <w:rsid w:val="00A1122F"/>
    <w:rsid w:val="00A13144"/>
    <w:rsid w:val="00A1626C"/>
    <w:rsid w:val="00A25E6D"/>
    <w:rsid w:val="00A43310"/>
    <w:rsid w:val="00A45D7F"/>
    <w:rsid w:val="00A507E5"/>
    <w:rsid w:val="00A64993"/>
    <w:rsid w:val="00A66B8D"/>
    <w:rsid w:val="00AA266E"/>
    <w:rsid w:val="00AA46F5"/>
    <w:rsid w:val="00AC2E78"/>
    <w:rsid w:val="00AC56E7"/>
    <w:rsid w:val="00AD5AE6"/>
    <w:rsid w:val="00AE0B81"/>
    <w:rsid w:val="00AF1728"/>
    <w:rsid w:val="00B417FC"/>
    <w:rsid w:val="00B5468C"/>
    <w:rsid w:val="00B84C8B"/>
    <w:rsid w:val="00B93517"/>
    <w:rsid w:val="00BC0D04"/>
    <w:rsid w:val="00C00F8C"/>
    <w:rsid w:val="00C1198A"/>
    <w:rsid w:val="00C13A0E"/>
    <w:rsid w:val="00C166E0"/>
    <w:rsid w:val="00C441A4"/>
    <w:rsid w:val="00C63146"/>
    <w:rsid w:val="00C76B27"/>
    <w:rsid w:val="00C82FB6"/>
    <w:rsid w:val="00C9384C"/>
    <w:rsid w:val="00CE5C0A"/>
    <w:rsid w:val="00CF3C06"/>
    <w:rsid w:val="00CF6C62"/>
    <w:rsid w:val="00D01A1A"/>
    <w:rsid w:val="00D217D0"/>
    <w:rsid w:val="00D31244"/>
    <w:rsid w:val="00D7206E"/>
    <w:rsid w:val="00DA305D"/>
    <w:rsid w:val="00DB700F"/>
    <w:rsid w:val="00DE5005"/>
    <w:rsid w:val="00DF411A"/>
    <w:rsid w:val="00DF4166"/>
    <w:rsid w:val="00E14496"/>
    <w:rsid w:val="00E218F9"/>
    <w:rsid w:val="00E27410"/>
    <w:rsid w:val="00E406EE"/>
    <w:rsid w:val="00E900F5"/>
    <w:rsid w:val="00EB1267"/>
    <w:rsid w:val="00EC7EF0"/>
    <w:rsid w:val="00ED214C"/>
    <w:rsid w:val="00ED3DE1"/>
    <w:rsid w:val="00F21893"/>
    <w:rsid w:val="00F340A9"/>
    <w:rsid w:val="00F37159"/>
    <w:rsid w:val="00F414F8"/>
    <w:rsid w:val="00F445CB"/>
    <w:rsid w:val="00F56EED"/>
    <w:rsid w:val="00FA00A8"/>
    <w:rsid w:val="00FB1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019AC"/>
  <w14:defaultImageDpi w14:val="300"/>
  <w15:docId w15:val="{52774367-B554-1C49-B9C7-A11FFFFF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DD"/>
    <w:pPr>
      <w:spacing w:after="120"/>
    </w:pPr>
    <w:rPr>
      <w:rFonts w:ascii="Times New Roman" w:hAnsi="Times New Roman"/>
      <w:sz w:val="24"/>
      <w:szCs w:val="24"/>
    </w:rPr>
  </w:style>
  <w:style w:type="paragraph" w:styleId="Heading1">
    <w:name w:val="heading 1"/>
    <w:basedOn w:val="Normal"/>
    <w:next w:val="Normal"/>
    <w:link w:val="Heading1Char"/>
    <w:uiPriority w:val="9"/>
    <w:qFormat/>
    <w:rsid w:val="003F6B46"/>
    <w:pPr>
      <w:keepNext/>
      <w:keepLines/>
      <w:spacing w:before="24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4049DD"/>
    <w:pPr>
      <w:keepNext/>
      <w:keepLines/>
      <w:outlineLvl w:val="1"/>
    </w:pPr>
    <w:rPr>
      <w:rFonts w:ascii="Arial" w:eastAsiaTheme="majorEastAsia" w:hAnsi="Arial" w:cstheme="majorBidi"/>
      <w:bCs/>
      <w:i/>
      <w:sz w:val="2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198"/>
    <w:rPr>
      <w:rFonts w:ascii="Lucida Grande" w:hAnsi="Lucida Grande" w:cs="Lucida Grande"/>
      <w:sz w:val="18"/>
      <w:szCs w:val="18"/>
    </w:rPr>
  </w:style>
  <w:style w:type="character" w:customStyle="1" w:styleId="BalloonTextChar">
    <w:name w:val="Balloon Text Char"/>
    <w:link w:val="BalloonText"/>
    <w:uiPriority w:val="99"/>
    <w:semiHidden/>
    <w:rsid w:val="009A6198"/>
    <w:rPr>
      <w:rFonts w:ascii="Lucida Grande" w:hAnsi="Lucida Grande" w:cs="Lucida Grande"/>
      <w:sz w:val="18"/>
      <w:szCs w:val="18"/>
    </w:rPr>
  </w:style>
  <w:style w:type="paragraph" w:styleId="Header">
    <w:name w:val="header"/>
    <w:basedOn w:val="Normal"/>
    <w:link w:val="HeaderChar"/>
    <w:uiPriority w:val="99"/>
    <w:unhideWhenUsed/>
    <w:rsid w:val="008D0B9B"/>
    <w:pPr>
      <w:tabs>
        <w:tab w:val="center" w:pos="4320"/>
        <w:tab w:val="right" w:pos="8640"/>
      </w:tabs>
    </w:pPr>
  </w:style>
  <w:style w:type="character" w:customStyle="1" w:styleId="HeaderChar">
    <w:name w:val="Header Char"/>
    <w:link w:val="Header"/>
    <w:uiPriority w:val="99"/>
    <w:rsid w:val="008D0B9B"/>
    <w:rPr>
      <w:sz w:val="24"/>
      <w:szCs w:val="24"/>
    </w:rPr>
  </w:style>
  <w:style w:type="paragraph" w:styleId="Footer">
    <w:name w:val="footer"/>
    <w:basedOn w:val="Normal"/>
    <w:link w:val="FooterChar"/>
    <w:uiPriority w:val="99"/>
    <w:unhideWhenUsed/>
    <w:rsid w:val="008D0B9B"/>
    <w:pPr>
      <w:tabs>
        <w:tab w:val="center" w:pos="4320"/>
        <w:tab w:val="right" w:pos="8640"/>
      </w:tabs>
    </w:pPr>
  </w:style>
  <w:style w:type="character" w:customStyle="1" w:styleId="FooterChar">
    <w:name w:val="Footer Char"/>
    <w:link w:val="Footer"/>
    <w:uiPriority w:val="99"/>
    <w:rsid w:val="008D0B9B"/>
    <w:rPr>
      <w:sz w:val="24"/>
      <w:szCs w:val="24"/>
    </w:rPr>
  </w:style>
  <w:style w:type="character" w:styleId="PageNumber">
    <w:name w:val="page number"/>
    <w:uiPriority w:val="99"/>
    <w:semiHidden/>
    <w:unhideWhenUsed/>
    <w:rsid w:val="00222B89"/>
  </w:style>
  <w:style w:type="character" w:styleId="CommentReference">
    <w:name w:val="annotation reference"/>
    <w:uiPriority w:val="99"/>
    <w:semiHidden/>
    <w:unhideWhenUsed/>
    <w:rsid w:val="004911E5"/>
    <w:rPr>
      <w:sz w:val="16"/>
      <w:szCs w:val="16"/>
    </w:rPr>
  </w:style>
  <w:style w:type="paragraph" w:styleId="CommentText">
    <w:name w:val="annotation text"/>
    <w:basedOn w:val="Normal"/>
    <w:link w:val="CommentTextChar"/>
    <w:uiPriority w:val="99"/>
    <w:semiHidden/>
    <w:unhideWhenUsed/>
    <w:rsid w:val="004911E5"/>
    <w:rPr>
      <w:sz w:val="20"/>
      <w:szCs w:val="20"/>
    </w:rPr>
  </w:style>
  <w:style w:type="character" w:customStyle="1" w:styleId="CommentTextChar">
    <w:name w:val="Comment Text Char"/>
    <w:basedOn w:val="DefaultParagraphFont"/>
    <w:link w:val="CommentText"/>
    <w:uiPriority w:val="99"/>
    <w:semiHidden/>
    <w:rsid w:val="004911E5"/>
  </w:style>
  <w:style w:type="paragraph" w:styleId="CommentSubject">
    <w:name w:val="annotation subject"/>
    <w:basedOn w:val="CommentText"/>
    <w:next w:val="CommentText"/>
    <w:link w:val="CommentSubjectChar"/>
    <w:uiPriority w:val="99"/>
    <w:semiHidden/>
    <w:unhideWhenUsed/>
    <w:rsid w:val="004911E5"/>
    <w:rPr>
      <w:b/>
      <w:bCs/>
    </w:rPr>
  </w:style>
  <w:style w:type="character" w:customStyle="1" w:styleId="CommentSubjectChar">
    <w:name w:val="Comment Subject Char"/>
    <w:link w:val="CommentSubject"/>
    <w:uiPriority w:val="99"/>
    <w:semiHidden/>
    <w:rsid w:val="004911E5"/>
    <w:rPr>
      <w:b/>
      <w:bCs/>
    </w:rPr>
  </w:style>
  <w:style w:type="character" w:styleId="Hyperlink">
    <w:name w:val="Hyperlink"/>
    <w:uiPriority w:val="99"/>
    <w:unhideWhenUsed/>
    <w:rsid w:val="0080428E"/>
    <w:rPr>
      <w:color w:val="0000FF"/>
      <w:u w:val="single"/>
    </w:rPr>
  </w:style>
  <w:style w:type="paragraph" w:customStyle="1" w:styleId="ColorfulShading-Accent11">
    <w:name w:val="Colorful Shading - Accent 11"/>
    <w:hidden/>
    <w:uiPriority w:val="71"/>
    <w:rsid w:val="00C441A4"/>
    <w:rPr>
      <w:sz w:val="24"/>
      <w:szCs w:val="24"/>
    </w:rPr>
  </w:style>
  <w:style w:type="paragraph" w:styleId="Title">
    <w:name w:val="Title"/>
    <w:basedOn w:val="Normal"/>
    <w:next w:val="Normal"/>
    <w:link w:val="TitleChar"/>
    <w:uiPriority w:val="10"/>
    <w:qFormat/>
    <w:rsid w:val="008945A5"/>
    <w:pPr>
      <w:pBdr>
        <w:bottom w:val="single" w:sz="8" w:space="1" w:color="7F7F7F" w:themeColor="text1" w:themeTint="80"/>
      </w:pBdr>
      <w:spacing w:after="60"/>
      <w:contextualSpacing/>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uiPriority w:val="10"/>
    <w:rsid w:val="008945A5"/>
    <w:rPr>
      <w:rFonts w:ascii="Arial" w:eastAsiaTheme="majorEastAsia" w:hAnsi="Arial" w:cstheme="majorBidi"/>
      <w:b/>
      <w:spacing w:val="5"/>
      <w:kern w:val="28"/>
      <w:sz w:val="28"/>
      <w:szCs w:val="52"/>
    </w:rPr>
  </w:style>
  <w:style w:type="paragraph" w:customStyle="1" w:styleId="Authortext">
    <w:name w:val="Author text"/>
    <w:basedOn w:val="Normal"/>
    <w:link w:val="AuthortextChar"/>
    <w:qFormat/>
    <w:rsid w:val="008945A5"/>
    <w:pPr>
      <w:spacing w:after="240"/>
    </w:pPr>
    <w:rPr>
      <w:rFonts w:ascii="Arial" w:hAnsi="Arial" w:cs="Arial"/>
      <w:sz w:val="18"/>
      <w:szCs w:val="18"/>
    </w:rPr>
  </w:style>
  <w:style w:type="character" w:customStyle="1" w:styleId="Heading1Char">
    <w:name w:val="Heading 1 Char"/>
    <w:basedOn w:val="DefaultParagraphFont"/>
    <w:link w:val="Heading1"/>
    <w:uiPriority w:val="9"/>
    <w:rsid w:val="003F6B46"/>
    <w:rPr>
      <w:rFonts w:ascii="Arial" w:eastAsiaTheme="majorEastAsia" w:hAnsi="Arial" w:cstheme="majorBidi"/>
      <w:b/>
      <w:bCs/>
      <w:sz w:val="24"/>
      <w:szCs w:val="28"/>
    </w:rPr>
  </w:style>
  <w:style w:type="character" w:customStyle="1" w:styleId="AuthortextChar">
    <w:name w:val="Author text Char"/>
    <w:basedOn w:val="DefaultParagraphFont"/>
    <w:link w:val="Authortext"/>
    <w:rsid w:val="008945A5"/>
    <w:rPr>
      <w:rFonts w:ascii="Arial" w:hAnsi="Arial" w:cs="Arial"/>
      <w:sz w:val="18"/>
      <w:szCs w:val="18"/>
    </w:rPr>
  </w:style>
  <w:style w:type="character" w:customStyle="1" w:styleId="Heading2Char">
    <w:name w:val="Heading 2 Char"/>
    <w:basedOn w:val="DefaultParagraphFont"/>
    <w:link w:val="Heading2"/>
    <w:uiPriority w:val="9"/>
    <w:rsid w:val="004049DD"/>
    <w:rPr>
      <w:rFonts w:ascii="Arial" w:eastAsiaTheme="majorEastAsia" w:hAnsi="Arial" w:cstheme="majorBidi"/>
      <w:bCs/>
      <w:i/>
      <w:sz w:val="22"/>
      <w:szCs w:val="26"/>
      <w:u w:val="single"/>
    </w:rPr>
  </w:style>
  <w:style w:type="paragraph" w:customStyle="1" w:styleId="Captiontext">
    <w:name w:val="Caption text"/>
    <w:basedOn w:val="Normal"/>
    <w:link w:val="CaptiontextChar"/>
    <w:qFormat/>
    <w:rsid w:val="00965F8C"/>
    <w:pPr>
      <w:spacing w:after="0"/>
    </w:pPr>
    <w:rPr>
      <w:rFonts w:ascii="Arial" w:hAnsi="Arial" w:cs="Arial"/>
      <w:sz w:val="20"/>
      <w:szCs w:val="20"/>
    </w:rPr>
  </w:style>
  <w:style w:type="paragraph" w:customStyle="1" w:styleId="footertext">
    <w:name w:val="footer text"/>
    <w:basedOn w:val="Footer"/>
    <w:link w:val="footertextChar"/>
    <w:qFormat/>
    <w:rsid w:val="00276BB4"/>
    <w:pPr>
      <w:pBdr>
        <w:top w:val="single" w:sz="4" w:space="1" w:color="auto"/>
      </w:pBdr>
      <w:tabs>
        <w:tab w:val="clear" w:pos="4320"/>
        <w:tab w:val="clear" w:pos="8640"/>
        <w:tab w:val="right" w:pos="9090"/>
      </w:tabs>
      <w:spacing w:after="0" w:line="360" w:lineRule="exact"/>
    </w:pPr>
    <w:rPr>
      <w:rFonts w:ascii="Arial" w:hAnsi="Arial"/>
      <w:i/>
      <w:sz w:val="18"/>
      <w:szCs w:val="20"/>
    </w:rPr>
  </w:style>
  <w:style w:type="character" w:customStyle="1" w:styleId="CaptiontextChar">
    <w:name w:val="Caption text Char"/>
    <w:basedOn w:val="DefaultParagraphFont"/>
    <w:link w:val="Captiontext"/>
    <w:rsid w:val="00965F8C"/>
    <w:rPr>
      <w:rFonts w:ascii="Arial" w:hAnsi="Arial" w:cs="Arial"/>
    </w:rPr>
  </w:style>
  <w:style w:type="character" w:customStyle="1" w:styleId="footertextChar">
    <w:name w:val="footer text Char"/>
    <w:basedOn w:val="FooterChar"/>
    <w:link w:val="footertext"/>
    <w:rsid w:val="00276BB4"/>
    <w:rPr>
      <w:rFonts w:ascii="Arial" w:hAnsi="Arial"/>
      <w:i/>
      <w:sz w:val="18"/>
      <w:szCs w:val="24"/>
    </w:rPr>
  </w:style>
  <w:style w:type="paragraph" w:styleId="ListParagraph">
    <w:name w:val="List Paragraph"/>
    <w:basedOn w:val="Normal"/>
    <w:uiPriority w:val="72"/>
    <w:qFormat/>
    <w:rsid w:val="00B93517"/>
    <w:pPr>
      <w:ind w:left="720"/>
      <w:contextualSpacing/>
    </w:pPr>
  </w:style>
  <w:style w:type="paragraph" w:styleId="Caption">
    <w:name w:val="caption"/>
    <w:basedOn w:val="Normal"/>
    <w:next w:val="Normal"/>
    <w:uiPriority w:val="35"/>
    <w:unhideWhenUsed/>
    <w:qFormat/>
    <w:rsid w:val="00B9351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D15D5pNpWA" TargetMode="External"/><Relationship Id="rId13" Type="http://schemas.openxmlformats.org/officeDocument/2006/relationships/hyperlink" Target="https://colab.research.google.com/drive/1rSuQ7hRyjRGKzOt4AsGd8D3Lz7rU-XbJ?usp=sharin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colab.research.google.com/drive/1HdXzjm6IjtTsbXvpii0M4HPVVSxaui08?usp=sharing" TargetMode="External"/><Relationship Id="rId2" Type="http://schemas.openxmlformats.org/officeDocument/2006/relationships/numbering" Target="numbering.xml"/><Relationship Id="rId16" Type="http://schemas.openxmlformats.org/officeDocument/2006/relationships/hyperlink" Target="https://play.google.com/store/apps/details?id=de.rwth_aachen.phyphox&amp;utm_source=global_co&amp;utm_medium=prtnr&amp;utm_content=Mar2515&amp;utm_campaign=PartBadge&amp;pcampaignid=MKT-Other-global-all-co-prtnr-py-PartBadge-Mar251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nD15D5pNpW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tunes.apple.com/us/app/phyphox/id1127319693?l=de&amp;ls=1&amp;mt=8" TargetMode="External"/><Relationship Id="rId23" Type="http://schemas.openxmlformats.org/officeDocument/2006/relationships/fontTable" Target="fontTable.xml"/><Relationship Id="rId10" Type="http://schemas.openxmlformats.org/officeDocument/2006/relationships/hyperlink" Target="https://www.ngdc.noaa.gov/geomag/calculators/magcalc.shtml?%23ushistori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avalab.org/en/magnetic_force_en/" TargetMode="External"/><Relationship Id="rId14" Type="http://schemas.openxmlformats.org/officeDocument/2006/relationships/image" Target="media/image2.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prattsitaula:Documents:BethFiles:GETSI:logos-branding:GETSI%20doc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FA071-B469-B542-AB14-6313899C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Macintosh%20HD:Users:prattsitaula:Documents:BethFiles:GETSI:logos-branding:GETSI%20docx%20template.dotx</Template>
  <TotalTime>6</TotalTime>
  <Pages>5</Pages>
  <Words>978</Words>
  <Characters>5355</Characters>
  <Application>Microsoft Office Word</Application>
  <DocSecurity>0</DocSecurity>
  <Lines>153</Lines>
  <Paragraphs>52</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6281</CharactersWithSpaces>
  <SharedDoc>false</SharedDoc>
  <HLinks>
    <vt:vector size="108" baseType="variant">
      <vt:variant>
        <vt:i4>1245211</vt:i4>
      </vt:variant>
      <vt:variant>
        <vt:i4>57</vt:i4>
      </vt:variant>
      <vt:variant>
        <vt:i4>0</vt:i4>
      </vt:variant>
      <vt:variant>
        <vt:i4>5</vt:i4>
      </vt:variant>
      <vt:variant>
        <vt:lpwstr>http://facility.unavco.org/data/dai2/app/dai2.html%23</vt:lpwstr>
      </vt:variant>
      <vt:variant>
        <vt:lpwstr/>
      </vt:variant>
      <vt:variant>
        <vt:i4>3080239</vt:i4>
      </vt:variant>
      <vt:variant>
        <vt:i4>54</vt:i4>
      </vt:variant>
      <vt:variant>
        <vt:i4>0</vt:i4>
      </vt:variant>
      <vt:variant>
        <vt:i4>5</vt:i4>
      </vt:variant>
      <vt:variant>
        <vt:lpwstr>http://www.unavco.org/</vt:lpwstr>
      </vt:variant>
      <vt:variant>
        <vt:lpwstr/>
      </vt:variant>
      <vt:variant>
        <vt:i4>5046294</vt:i4>
      </vt:variant>
      <vt:variant>
        <vt:i4>51</vt:i4>
      </vt:variant>
      <vt:variant>
        <vt:i4>0</vt:i4>
      </vt:variant>
      <vt:variant>
        <vt:i4>5</vt:i4>
      </vt:variant>
      <vt:variant>
        <vt:lpwstr>http://www.uwgb.edu/dutchs/usefuldata/utmformulas.htm</vt:lpwstr>
      </vt:variant>
      <vt:variant>
        <vt:lpwstr/>
      </vt:variant>
      <vt:variant>
        <vt:i4>655437</vt:i4>
      </vt:variant>
      <vt:variant>
        <vt:i4>48</vt:i4>
      </vt:variant>
      <vt:variant>
        <vt:i4>0</vt:i4>
      </vt:variant>
      <vt:variant>
        <vt:i4>5</vt:i4>
      </vt:variant>
      <vt:variant>
        <vt:lpwstr>http://egsc.usgs.gov/isb/pubs/factsheets/fs07701.html</vt:lpwstr>
      </vt:variant>
      <vt:variant>
        <vt:lpwstr/>
      </vt:variant>
      <vt:variant>
        <vt:i4>1769543</vt:i4>
      </vt:variant>
      <vt:variant>
        <vt:i4>45</vt:i4>
      </vt:variant>
      <vt:variant>
        <vt:i4>0</vt:i4>
      </vt:variant>
      <vt:variant>
        <vt:i4>5</vt:i4>
      </vt:variant>
      <vt:variant>
        <vt:lpwstr>http://en.wikipedia.org/wiki/Universal_Transverse_Mercator_coordinate_system</vt:lpwstr>
      </vt:variant>
      <vt:variant>
        <vt:lpwstr/>
      </vt:variant>
      <vt:variant>
        <vt:i4>1966156</vt:i4>
      </vt:variant>
      <vt:variant>
        <vt:i4>42</vt:i4>
      </vt:variant>
      <vt:variant>
        <vt:i4>0</vt:i4>
      </vt:variant>
      <vt:variant>
        <vt:i4>5</vt:i4>
      </vt:variant>
      <vt:variant>
        <vt:lpwstr>http://facility.unavco.org/data/maps/GPSVelocityViewer/GPSVelocityViewer-frames.html</vt:lpwstr>
      </vt:variant>
      <vt:variant>
        <vt:lpwstr/>
      </vt:variant>
      <vt:variant>
        <vt:i4>6422654</vt:i4>
      </vt:variant>
      <vt:variant>
        <vt:i4>39</vt:i4>
      </vt:variant>
      <vt:variant>
        <vt:i4>0</vt:i4>
      </vt:variant>
      <vt:variant>
        <vt:i4>5</vt:i4>
      </vt:variant>
      <vt:variant>
        <vt:lpwstr>http://www.unavco.org/community_science/workinggroups_projects/snarf/snarf.html</vt:lpwstr>
      </vt:variant>
      <vt:variant>
        <vt:lpwstr/>
      </vt:variant>
      <vt:variant>
        <vt:i4>3145786</vt:i4>
      </vt:variant>
      <vt:variant>
        <vt:i4>36</vt:i4>
      </vt:variant>
      <vt:variant>
        <vt:i4>0</vt:i4>
      </vt:variant>
      <vt:variant>
        <vt:i4>5</vt:i4>
      </vt:variant>
      <vt:variant>
        <vt:lpwstr>http://pbo.unavco.org/</vt:lpwstr>
      </vt:variant>
      <vt:variant>
        <vt:lpwstr/>
      </vt:variant>
      <vt:variant>
        <vt:i4>5701716</vt:i4>
      </vt:variant>
      <vt:variant>
        <vt:i4>33</vt:i4>
      </vt:variant>
      <vt:variant>
        <vt:i4>0</vt:i4>
      </vt:variant>
      <vt:variant>
        <vt:i4>5</vt:i4>
      </vt:variant>
      <vt:variant>
        <vt:lpwstr>http://pbo.unavco.org/index.php/station/data/P150</vt:lpwstr>
      </vt:variant>
      <vt:variant>
        <vt:lpwstr/>
      </vt:variant>
      <vt:variant>
        <vt:i4>1966156</vt:i4>
      </vt:variant>
      <vt:variant>
        <vt:i4>24</vt:i4>
      </vt:variant>
      <vt:variant>
        <vt:i4>0</vt:i4>
      </vt:variant>
      <vt:variant>
        <vt:i4>5</vt:i4>
      </vt:variant>
      <vt:variant>
        <vt:lpwstr>http://facility.unavco.org/data/maps/GPSVelocityViewer/GPSVelocityViewer-frames.html</vt:lpwstr>
      </vt:variant>
      <vt:variant>
        <vt:lpwstr/>
      </vt:variant>
      <vt:variant>
        <vt:i4>7274604</vt:i4>
      </vt:variant>
      <vt:variant>
        <vt:i4>21</vt:i4>
      </vt:variant>
      <vt:variant>
        <vt:i4>0</vt:i4>
      </vt:variant>
      <vt:variant>
        <vt:i4>5</vt:i4>
      </vt:variant>
      <vt:variant>
        <vt:lpwstr>http://www.icsm.gov.au/mapping/datums1.html</vt:lpwstr>
      </vt:variant>
      <vt:variant>
        <vt:lpwstr>spheroid</vt:lpwstr>
      </vt:variant>
      <vt:variant>
        <vt:i4>7405676</vt:i4>
      </vt:variant>
      <vt:variant>
        <vt:i4>18</vt:i4>
      </vt:variant>
      <vt:variant>
        <vt:i4>0</vt:i4>
      </vt:variant>
      <vt:variant>
        <vt:i4>5</vt:i4>
      </vt:variant>
      <vt:variant>
        <vt:lpwstr>http://www.icsm.gov.au/mapping/datums1.html</vt:lpwstr>
      </vt:variant>
      <vt:variant>
        <vt:lpwstr/>
      </vt:variant>
      <vt:variant>
        <vt:i4>3539069</vt:i4>
      </vt:variant>
      <vt:variant>
        <vt:i4>15</vt:i4>
      </vt:variant>
      <vt:variant>
        <vt:i4>0</vt:i4>
      </vt:variant>
      <vt:variant>
        <vt:i4>5</vt:i4>
      </vt:variant>
      <vt:variant>
        <vt:lpwstr>http://en.wikipedia.org/wiki/Geographic_coordinate_system</vt:lpwstr>
      </vt:variant>
      <vt:variant>
        <vt:lpwstr/>
      </vt:variant>
      <vt:variant>
        <vt:i4>7667825</vt:i4>
      </vt:variant>
      <vt:variant>
        <vt:i4>12</vt:i4>
      </vt:variant>
      <vt:variant>
        <vt:i4>0</vt:i4>
      </vt:variant>
      <vt:variant>
        <vt:i4>5</vt:i4>
      </vt:variant>
      <vt:variant>
        <vt:lpwstr>http://pbo.unavco.org/station/photos/P150/</vt:lpwstr>
      </vt:variant>
      <vt:variant>
        <vt:lpwstr/>
      </vt:variant>
      <vt:variant>
        <vt:i4>3080232</vt:i4>
      </vt:variant>
      <vt:variant>
        <vt:i4>9</vt:i4>
      </vt:variant>
      <vt:variant>
        <vt:i4>0</vt:i4>
      </vt:variant>
      <vt:variant>
        <vt:i4>5</vt:i4>
      </vt:variant>
      <vt:variant>
        <vt:lpwstr>http://pbo.unavco.org/station/overview/P150</vt:lpwstr>
      </vt:variant>
      <vt:variant>
        <vt:lpwstr/>
      </vt:variant>
      <vt:variant>
        <vt:i4>983107</vt:i4>
      </vt:variant>
      <vt:variant>
        <vt:i4>6</vt:i4>
      </vt:variant>
      <vt:variant>
        <vt:i4>0</vt:i4>
      </vt:variant>
      <vt:variant>
        <vt:i4>5</vt:i4>
      </vt:variant>
      <vt:variant>
        <vt:lpwstr>http://pbo.unavco.org/network/gps</vt:lpwstr>
      </vt:variant>
      <vt:variant>
        <vt:lpwstr/>
      </vt:variant>
      <vt:variant>
        <vt:i4>983107</vt:i4>
      </vt:variant>
      <vt:variant>
        <vt:i4>3</vt:i4>
      </vt:variant>
      <vt:variant>
        <vt:i4>0</vt:i4>
      </vt:variant>
      <vt:variant>
        <vt:i4>5</vt:i4>
      </vt:variant>
      <vt:variant>
        <vt:lpwstr>http://pbo.unavco.org/network/gps</vt:lpwstr>
      </vt:variant>
      <vt:variant>
        <vt:lpwstr/>
      </vt:variant>
      <vt:variant>
        <vt:i4>3145770</vt:i4>
      </vt:variant>
      <vt:variant>
        <vt:i4>0</vt:i4>
      </vt:variant>
      <vt:variant>
        <vt:i4>0</vt:i4>
      </vt:variant>
      <vt:variant>
        <vt:i4>5</vt:i4>
      </vt:variant>
      <vt:variant>
        <vt:lpwstr>http://pbo.unavco.org/data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Pratt-Sitaula</dc:creator>
  <cp:lastModifiedBy>Gabrielle Troia</cp:lastModifiedBy>
  <cp:revision>6</cp:revision>
  <cp:lastPrinted>2012-11-07T23:31:00Z</cp:lastPrinted>
  <dcterms:created xsi:type="dcterms:W3CDTF">2026-06-30T22:06:00Z</dcterms:created>
  <dcterms:modified xsi:type="dcterms:W3CDTF">2026-07-15T14:39:00Z</dcterms:modified>
</cp:coreProperties>
</file>