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8E" w:rsidRPr="004469A9" w:rsidRDefault="00685B8E" w:rsidP="00685B8E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color w:val="333333"/>
          <w:sz w:val="28"/>
          <w:szCs w:val="28"/>
        </w:rPr>
      </w:pPr>
      <w:r w:rsidRPr="004469A9">
        <w:rPr>
          <w:rFonts w:ascii="Tahoma" w:eastAsia="Times New Roman" w:hAnsi="Tahoma" w:cs="Tahoma"/>
          <w:b/>
          <w:color w:val="333333"/>
          <w:sz w:val="28"/>
          <w:szCs w:val="28"/>
        </w:rPr>
        <w:t>Activity</w:t>
      </w:r>
      <w:r w:rsidR="00383CBF" w:rsidRPr="004469A9">
        <w:rPr>
          <w:rFonts w:ascii="Tahoma" w:eastAsia="Times New Roman" w:hAnsi="Tahoma" w:cs="Tahoma"/>
          <w:b/>
          <w:color w:val="333333"/>
          <w:sz w:val="28"/>
          <w:szCs w:val="28"/>
        </w:rPr>
        <w:t xml:space="preserve">: Allelopathy and Plants: </w:t>
      </w:r>
      <w:r w:rsidR="00DB738B">
        <w:rPr>
          <w:rFonts w:ascii="Tahoma" w:eastAsia="Times New Roman" w:hAnsi="Tahoma" w:cs="Tahoma"/>
          <w:b/>
          <w:color w:val="333333"/>
          <w:sz w:val="28"/>
          <w:szCs w:val="28"/>
        </w:rPr>
        <w:t>Trees</w:t>
      </w:r>
    </w:p>
    <w:p w:rsidR="00685B8E" w:rsidRDefault="00685B8E" w:rsidP="00685B8E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4"/>
          <w:szCs w:val="24"/>
        </w:rPr>
      </w:pPr>
    </w:p>
    <w:p w:rsidR="008620C8" w:rsidRPr="00561A87" w:rsidRDefault="00685B8E" w:rsidP="008620C8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b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b/>
          <w:color w:val="333333"/>
          <w:sz w:val="24"/>
          <w:szCs w:val="24"/>
        </w:rPr>
        <w:t xml:space="preserve">Objectives: </w:t>
      </w:r>
    </w:p>
    <w:p w:rsidR="008620C8" w:rsidRPr="00561A87" w:rsidRDefault="008620C8" w:rsidP="008620C8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b/>
          <w:color w:val="333333"/>
          <w:sz w:val="24"/>
          <w:szCs w:val="24"/>
        </w:rPr>
      </w:pPr>
    </w:p>
    <w:p w:rsidR="00685B8E" w:rsidRPr="00561A87" w:rsidRDefault="00685B8E" w:rsidP="008620C8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b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>Learn the concept of allelopathy</w:t>
      </w:r>
    </w:p>
    <w:p w:rsidR="00685B8E" w:rsidRPr="00561A87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• Demonstrate the significance of </w:t>
      </w:r>
      <w:r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volatiles</w:t>
      </w:r>
    </w:p>
    <w:p w:rsidR="00685B8E" w:rsidRPr="00561A87" w:rsidRDefault="00B47636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>• Recognize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</w:t>
      </w:r>
      <w:r w:rsidR="00685B8E"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plants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as a source of medicinal and other bioactive compounds</w:t>
      </w:r>
    </w:p>
    <w:p w:rsidR="00685B8E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>• Practice the pr</w:t>
      </w:r>
      <w:r w:rsidR="00561A87">
        <w:rPr>
          <w:rFonts w:ascii="Comic Sans MS" w:eastAsia="Times New Roman" w:hAnsi="Comic Sans MS" w:cs="Tahoma"/>
          <w:color w:val="333333"/>
          <w:sz w:val="24"/>
          <w:szCs w:val="24"/>
        </w:rPr>
        <w:t>inciples of experimental design, using a control</w:t>
      </w:r>
    </w:p>
    <w:p w:rsidR="00561A87" w:rsidRPr="00561A87" w:rsidRDefault="00561A87" w:rsidP="00561A87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 xml:space="preserve">Prepare a technical report with data collection, </w:t>
      </w:r>
    </w:p>
    <w:p w:rsidR="00685B8E" w:rsidRPr="00FB69DE" w:rsidRDefault="00685B8E" w:rsidP="00685B8E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</w:p>
    <w:p w:rsidR="00685B8E" w:rsidRPr="00561A87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b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b/>
          <w:color w:val="333333"/>
          <w:sz w:val="24"/>
          <w:szCs w:val="24"/>
        </w:rPr>
        <w:t>Introduction</w:t>
      </w:r>
    </w:p>
    <w:p w:rsidR="00685B8E" w:rsidRPr="00561A87" w:rsidRDefault="00685B8E" w:rsidP="00383CBF">
      <w:pPr>
        <w:spacing w:line="360" w:lineRule="atLeast"/>
        <w:ind w:left="720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Adapted from: An Aromatic Adventure with Allelopathy: Using Garlic To Study Allelopathy in the Classroom. By: Shimabukuro, Mary A., Haberman, Vickie, American Biology Teacher, 00027685, Apr2006, Vol. 68, Issue 4 </w:t>
      </w:r>
    </w:p>
    <w:p w:rsidR="00685B8E" w:rsidRPr="00561A87" w:rsidRDefault="00383CBF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Allelopathy is defined as 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any direct or indirect harmful or beneficial effect of one </w:t>
      </w:r>
      <w:r w:rsidR="00685B8E"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(including the microbes) on another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through production of 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>compounds that escape in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>to the environment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. The most common usage of the term refers to the detrimental effect of one </w:t>
      </w:r>
      <w:r w:rsidR="00685B8E"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on another. </w:t>
      </w:r>
    </w:p>
    <w:p w:rsidR="00987B90" w:rsidRPr="00561A87" w:rsidRDefault="00987B90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p w:rsidR="00987B90" w:rsidRPr="00561A87" w:rsidRDefault="00987B90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Allelopathic compounds can be released from </w:t>
      </w:r>
      <w:r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plants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in various ways including decomposition of </w:t>
      </w:r>
      <w:r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residues, root exudation, leaching, and volatile emissions. 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Allelochemicals may assist </w:t>
      </w:r>
      <w:r w:rsidR="00685B8E"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plants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by reducing competition from neighboring </w:t>
      </w:r>
      <w:r w:rsidR="00685B8E"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plants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and providing protection from predators and pathogens. Often these chemicals inhibit seed germination and root growth of young neighboring </w:t>
      </w:r>
      <w:r w:rsidR="00685B8E"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plants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with less effect on mature </w:t>
      </w:r>
      <w:r w:rsidR="00685B8E"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plants</w:t>
      </w:r>
      <w:r w:rsidR="00685B8E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</w:t>
      </w:r>
      <w:r w:rsidR="00B47636">
        <w:rPr>
          <w:rFonts w:ascii="Comic Sans MS" w:eastAsia="Times New Roman" w:hAnsi="Comic Sans MS" w:cs="Tahoma"/>
          <w:color w:val="333333"/>
          <w:sz w:val="24"/>
          <w:szCs w:val="24"/>
        </w:rPr>
        <w:t>(Shimabukuro 2006)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>.</w:t>
      </w:r>
    </w:p>
    <w:p w:rsidR="00987B90" w:rsidRPr="00561A87" w:rsidRDefault="00987B90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p w:rsidR="00685B8E" w:rsidRPr="00561A87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>Allelopathy is a complicated phenomenon</w:t>
      </w:r>
      <w:r w:rsidR="00383CBF" w:rsidRPr="00561A87">
        <w:rPr>
          <w:rFonts w:ascii="Comic Sans MS" w:eastAsia="Times New Roman" w:hAnsi="Comic Sans MS" w:cs="Tahoma"/>
          <w:color w:val="333333"/>
          <w:sz w:val="24"/>
          <w:szCs w:val="24"/>
        </w:rPr>
        <w:t>. R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educed </w:t>
      </w:r>
      <w:r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growth observed in many claims of allelopathy could be due to </w:t>
      </w:r>
      <w:r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competition for water, mineral nutrients, carbon dioxide or root zone oxygen. Other factors could include pH changes or an altered osmotic potential of the soil as </w:t>
      </w:r>
      <w:r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residues decompose. In addition, undecomposed </w:t>
      </w:r>
      <w:r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material in soil may stunt </w:t>
      </w:r>
      <w:r w:rsidRPr="00561A87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growth due to immobilization of nitrogen.</w:t>
      </w:r>
    </w:p>
    <w:p w:rsidR="00685B8E" w:rsidRPr="00561A87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p w:rsidR="002B7C3C" w:rsidRPr="00561A87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For these reasons, much of our understanding of allelopathy comes from studies that rely on bioassays. A </w:t>
      </w:r>
      <w:r w:rsidRPr="00561A87">
        <w:rPr>
          <w:rFonts w:ascii="Comic Sans MS" w:eastAsia="Times New Roman" w:hAnsi="Comic Sans MS" w:cs="Tahoma"/>
          <w:b/>
          <w:color w:val="333333"/>
          <w:sz w:val="24"/>
          <w:szCs w:val="24"/>
        </w:rPr>
        <w:t>bioassay</w:t>
      </w:r>
      <w:r w:rsidR="00987B90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is defined as the 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>determination of the rela</w:t>
      </w:r>
      <w:r w:rsidR="00987B90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tive potency 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lastRenderedPageBreak/>
        <w:t>of a subst</w:t>
      </w:r>
      <w:r w:rsidR="006D3EF6">
        <w:rPr>
          <w:rFonts w:ascii="Comic Sans MS" w:eastAsia="Times New Roman" w:hAnsi="Comic Sans MS" w:cs="Tahoma"/>
          <w:color w:val="333333"/>
          <w:sz w:val="24"/>
          <w:szCs w:val="24"/>
        </w:rPr>
        <w:t>ance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by comparing its effect on a group of test organisms</w:t>
      </w:r>
      <w:r w:rsidR="00987B90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or cells</w:t>
      </w: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using appropriate con</w:t>
      </w:r>
      <w:r w:rsidR="00987B90" w:rsidRPr="00561A87">
        <w:rPr>
          <w:rFonts w:ascii="Comic Sans MS" w:eastAsia="Times New Roman" w:hAnsi="Comic Sans MS" w:cs="Tahoma"/>
          <w:color w:val="333333"/>
          <w:sz w:val="24"/>
          <w:szCs w:val="24"/>
        </w:rPr>
        <w:t>trols" (Shimabukuro, 2006).</w:t>
      </w:r>
    </w:p>
    <w:p w:rsidR="002B7C3C" w:rsidRPr="00561A87" w:rsidRDefault="002B7C3C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p w:rsidR="00685B8E" w:rsidRPr="00561A87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561A87">
        <w:rPr>
          <w:rFonts w:ascii="Comic Sans MS" w:eastAsia="Times New Roman" w:hAnsi="Comic Sans MS" w:cs="Tahoma"/>
          <w:color w:val="333333"/>
          <w:sz w:val="24"/>
          <w:szCs w:val="24"/>
        </w:rPr>
        <w:t>However, allelopathy studies using bioassays are criticized because they do not approximate the conditions in natural ecosystems (Singh et al., 2001). Many of the problems described can be overcome by usin</w:t>
      </w:r>
      <w:r w:rsidR="002B7C3C" w:rsidRPr="00561A87">
        <w:rPr>
          <w:rFonts w:ascii="Comic Sans MS" w:eastAsia="Times New Roman" w:hAnsi="Comic Sans MS" w:cs="Tahoma"/>
          <w:color w:val="333333"/>
          <w:sz w:val="24"/>
          <w:szCs w:val="24"/>
        </w:rPr>
        <w:t>g a volatile allelopathic agent</w:t>
      </w:r>
      <w:r w:rsidR="00987B90" w:rsidRPr="00561A8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(airborne communication)</w:t>
      </w:r>
      <w:r w:rsidR="006D3EF6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such as garlic, or perhaps other volatiles that come from trees</w:t>
      </w:r>
      <w:r w:rsidR="002B7C3C" w:rsidRPr="00561A87">
        <w:rPr>
          <w:rFonts w:ascii="Comic Sans MS" w:eastAsia="Times New Roman" w:hAnsi="Comic Sans MS" w:cs="Tahoma"/>
          <w:color w:val="333333"/>
          <w:sz w:val="24"/>
          <w:szCs w:val="24"/>
        </w:rPr>
        <w:t>.</w:t>
      </w:r>
    </w:p>
    <w:p w:rsidR="002B7C3C" w:rsidRPr="00561A87" w:rsidRDefault="002B7C3C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bookmarkStart w:id="0" w:name="AN0020599599-3"/>
    <w:bookmarkEnd w:id="0"/>
    <w:p w:rsidR="00685B8E" w:rsidRPr="00497A88" w:rsidRDefault="00932E10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fldChar w:fldCharType="begin"/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instrText xml:space="preserve"> HYPERLINK "http://web.ebscohost.com/ehost/detail?hid=11&amp;sid=07e7e521-3968-49a5-bb03-299126b87df3%40sessionmgr11&amp;vid=10&amp;bdata=JnNpdGU9ZWhvc3QtbGl2ZQ%3d%3d" \l "toc" \o "Questions &amp; Suggested Experiments  " </w:instrTex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fldChar w:fldCharType="separate"/>
      </w:r>
      <w:r w:rsidR="002B7C3C" w:rsidRPr="00497A88">
        <w:rPr>
          <w:rFonts w:ascii="Comic Sans MS" w:eastAsia="Times New Roman" w:hAnsi="Comic Sans MS" w:cs="Tahoma"/>
          <w:color w:val="005BC6"/>
          <w:sz w:val="24"/>
          <w:szCs w:val="24"/>
        </w:rPr>
        <w:t xml:space="preserve">Questions &amp; </w:t>
      </w:r>
      <w:r w:rsidR="00685B8E" w:rsidRPr="00497A88">
        <w:rPr>
          <w:rFonts w:ascii="Comic Sans MS" w:eastAsia="Times New Roman" w:hAnsi="Comic Sans MS" w:cs="Tahoma"/>
          <w:color w:val="005BC6"/>
          <w:sz w:val="24"/>
          <w:szCs w:val="24"/>
        </w:rPr>
        <w:t xml:space="preserve">Experiments 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fldChar w:fldCharType="end"/>
      </w:r>
    </w:p>
    <w:p w:rsidR="002B7C3C" w:rsidRPr="00497A88" w:rsidRDefault="002B7C3C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p w:rsidR="00685B8E" w:rsidRPr="00497A88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Do volatiles from crushed </w:t>
      </w:r>
      <w:r w:rsidR="00CF57BB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tree</w:t>
      </w:r>
      <w:r w:rsidR="00CF57BB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needles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inhibit seed germination &amp; subsequent seedling growth?</w:t>
      </w:r>
    </w:p>
    <w:p w:rsidR="002B7C3C" w:rsidRPr="00497A88" w:rsidRDefault="002B7C3C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bookmarkStart w:id="1" w:name="AN0020599599-4"/>
      <w:bookmarkEnd w:id="1"/>
    </w:p>
    <w:p w:rsidR="00685B8E" w:rsidRPr="00497A88" w:rsidRDefault="008D13D5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hyperlink r:id="rId7" w:anchor="toc" w:tooltip="Materials  " w:history="1">
        <w:r w:rsidR="00685B8E" w:rsidRPr="00497A88">
          <w:rPr>
            <w:rFonts w:ascii="Comic Sans MS" w:eastAsia="Times New Roman" w:hAnsi="Comic Sans MS" w:cs="Tahoma"/>
            <w:color w:val="005BC6"/>
            <w:sz w:val="24"/>
            <w:szCs w:val="24"/>
          </w:rPr>
          <w:t xml:space="preserve">Materials </w:t>
        </w:r>
      </w:hyperlink>
    </w:p>
    <w:p w:rsidR="00685B8E" w:rsidRPr="00497A88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• A sealed seed germination set-up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consisting of: </w:t>
      </w:r>
    </w:p>
    <w:p w:rsidR="00685B8E" w:rsidRPr="00497A88" w:rsidRDefault="004C7451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 </w:t>
      </w:r>
      <w:r w:rsidR="006B6F49">
        <w:rPr>
          <w:rFonts w:ascii="Comic Sans MS" w:eastAsia="Times New Roman" w:hAnsi="Comic Sans MS" w:cs="Tahoma"/>
          <w:color w:val="333333"/>
          <w:sz w:val="24"/>
          <w:szCs w:val="24"/>
        </w:rPr>
        <w:t>40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, </w:t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t>9 cm petri dishes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, each </w:t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containing two pieces of Whatman #1 filter paper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that will be </w:t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moistened with 3 ml of distilled water and sealed with masking tape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(after the plants are placed in them)</w:t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t>.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Each of the 6 tables will have </w:t>
      </w:r>
      <w:r w:rsidR="006B6F49">
        <w:rPr>
          <w:rFonts w:ascii="Comic Sans MS" w:eastAsia="Times New Roman" w:hAnsi="Comic Sans MS" w:cs="Tahoma"/>
          <w:color w:val="333333"/>
          <w:sz w:val="24"/>
          <w:szCs w:val="24"/>
        </w:rPr>
        <w:t>6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petri dishes with two pieces of filter paper per petri dish</w:t>
      </w:r>
    </w:p>
    <w:p w:rsidR="00861C39" w:rsidRPr="00497A88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• Experimental seeds</w:t>
      </w:r>
      <w:r w:rsidR="00861C3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from a 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lettuce (Lactuca sativa L. cv. Black Seeded Simpson) seed</w:t>
      </w:r>
      <w:r w:rsidR="00861C39" w:rsidRPr="00497A88">
        <w:rPr>
          <w:rFonts w:ascii="Comic Sans MS" w:eastAsia="Times New Roman" w:hAnsi="Comic Sans MS" w:cs="Tahoma"/>
          <w:color w:val="333333"/>
          <w:sz w:val="24"/>
          <w:szCs w:val="24"/>
        </w:rPr>
        <w:t>s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(25 seeds in each of the </w:t>
      </w:r>
      <w:r w:rsidR="00DC5F51">
        <w:rPr>
          <w:rFonts w:ascii="Comic Sans MS" w:eastAsia="Times New Roman" w:hAnsi="Comic Sans MS" w:cs="Tahoma"/>
          <w:color w:val="333333"/>
          <w:sz w:val="24"/>
          <w:szCs w:val="24"/>
        </w:rPr>
        <w:t>6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petri dishes, so </w:t>
      </w:r>
      <w:r w:rsidR="007B13F9">
        <w:rPr>
          <w:rFonts w:ascii="Comic Sans MS" w:eastAsia="Times New Roman" w:hAnsi="Comic Sans MS" w:cs="Tahoma"/>
          <w:color w:val="333333"/>
          <w:sz w:val="24"/>
          <w:szCs w:val="24"/>
        </w:rPr>
        <w:t>200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lettuce seeds total).</w:t>
      </w:r>
    </w:p>
    <w:p w:rsidR="008620C8" w:rsidRPr="00497A88" w:rsidRDefault="006D3EF6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>• P</w:t>
      </w:r>
      <w:r w:rsidR="00685B8E" w:rsidRPr="00497A88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lant</w:t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materials</w:t>
      </w:r>
      <w:r w:rsidR="008620C8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listed below:</w:t>
      </w:r>
    </w:p>
    <w:p w:rsidR="004C7451" w:rsidRPr="00497A88" w:rsidRDefault="00D6203D" w:rsidP="00685B8E">
      <w:pPr>
        <w:pStyle w:val="ListParagraph"/>
        <w:numPr>
          <w:ilvl w:val="0"/>
          <w:numId w:val="7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>Douglas-fir needles (</w:t>
      </w:r>
      <w:r w:rsidRPr="00D6203D">
        <w:rPr>
          <w:rFonts w:ascii="Comic Sans MS" w:eastAsia="Times New Roman" w:hAnsi="Comic Sans MS" w:cs="Tahoma"/>
          <w:i/>
          <w:color w:val="333333"/>
          <w:sz w:val="24"/>
          <w:szCs w:val="24"/>
        </w:rPr>
        <w:t>Pseudotsuga menzeissi</w:t>
      </w:r>
      <w:r>
        <w:rPr>
          <w:rFonts w:ascii="Comic Sans MS" w:eastAsia="Times New Roman" w:hAnsi="Comic Sans MS" w:cs="Tahoma"/>
          <w:color w:val="333333"/>
          <w:sz w:val="24"/>
          <w:szCs w:val="24"/>
        </w:rPr>
        <w:t xml:space="preserve">) </w:t>
      </w:r>
      <w:r w:rsidR="00613D56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L.) </w:t>
      </w:r>
      <w:r w:rsidR="004C7451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2) </w:t>
      </w:r>
      <w:r>
        <w:rPr>
          <w:rFonts w:ascii="Comic Sans MS" w:eastAsia="Times New Roman" w:hAnsi="Comic Sans MS" w:cs="Tahoma"/>
          <w:color w:val="333333"/>
          <w:sz w:val="24"/>
          <w:szCs w:val="24"/>
        </w:rPr>
        <w:t>Ponderosa Pine needles (</w:t>
      </w:r>
      <w:r w:rsidRPr="00D6203D">
        <w:rPr>
          <w:rFonts w:ascii="Comic Sans MS" w:eastAsia="Times New Roman" w:hAnsi="Comic Sans MS" w:cs="Tahoma"/>
          <w:i/>
          <w:color w:val="333333"/>
          <w:sz w:val="24"/>
          <w:szCs w:val="24"/>
        </w:rPr>
        <w:t>Pinus ponderosa</w:t>
      </w:r>
      <w:r>
        <w:rPr>
          <w:rFonts w:ascii="Comic Sans MS" w:eastAsia="Times New Roman" w:hAnsi="Comic Sans MS" w:cs="Tahoma"/>
          <w:color w:val="333333"/>
          <w:sz w:val="24"/>
          <w:szCs w:val="24"/>
        </w:rPr>
        <w:t>)</w:t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t>,</w:t>
      </w:r>
      <w:r w:rsidR="004C7451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3) </w:t>
      </w:r>
      <w:r>
        <w:rPr>
          <w:rFonts w:ascii="Comic Sans MS" w:eastAsia="Times New Roman" w:hAnsi="Comic Sans MS" w:cs="Tahoma"/>
          <w:color w:val="333333"/>
          <w:sz w:val="24"/>
          <w:szCs w:val="24"/>
        </w:rPr>
        <w:t>Incense Cedar (</w:t>
      </w:r>
      <w:r w:rsidRPr="00D6203D">
        <w:rPr>
          <w:rFonts w:ascii="Comic Sans MS" w:eastAsia="Times New Roman" w:hAnsi="Comic Sans MS" w:cs="Tahoma"/>
          <w:i/>
          <w:color w:val="333333"/>
          <w:sz w:val="24"/>
          <w:szCs w:val="24"/>
        </w:rPr>
        <w:t>Libocedrus decurrens</w:t>
      </w:r>
      <w:r>
        <w:rPr>
          <w:rFonts w:ascii="Comic Sans MS" w:eastAsia="Times New Roman" w:hAnsi="Comic Sans MS" w:cs="Tahoma"/>
          <w:color w:val="333333"/>
          <w:sz w:val="24"/>
          <w:szCs w:val="24"/>
        </w:rPr>
        <w:t>)</w:t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, </w:t>
      </w:r>
      <w:r w:rsidR="004C7451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4)  </w:t>
      </w:r>
      <w:r>
        <w:rPr>
          <w:rFonts w:ascii="Comic Sans MS" w:eastAsia="Times New Roman" w:hAnsi="Comic Sans MS" w:cs="Tahoma"/>
          <w:color w:val="333333"/>
          <w:sz w:val="24"/>
          <w:szCs w:val="24"/>
        </w:rPr>
        <w:t xml:space="preserve">Western Red Cedar </w:t>
      </w:r>
      <w:r w:rsidR="00DC5F51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6) 25 lettuce seeds only as control</w:t>
      </w:r>
    </w:p>
    <w:p w:rsidR="00685B8E" w:rsidRPr="00497A88" w:rsidRDefault="00993099" w:rsidP="004C7451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>• Weigh boats</w:t>
      </w:r>
    </w:p>
    <w:p w:rsidR="00685B8E" w:rsidRPr="00497A88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• 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6 graters and 6 mortar and pestels</w:t>
      </w:r>
    </w:p>
    <w:p w:rsidR="00685B8E" w:rsidRPr="00497A88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• Triple beam balance</w:t>
      </w:r>
    </w:p>
    <w:p w:rsidR="002B7C3C" w:rsidRPr="00497A88" w:rsidRDefault="00F13299" w:rsidP="008620C8">
      <w:pPr>
        <w:pStyle w:val="ListParagraph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6, </w:t>
      </w:r>
      <w:r w:rsidR="002B7C3C" w:rsidRPr="00497A88">
        <w:rPr>
          <w:rFonts w:ascii="Comic Sans MS" w:eastAsia="Times New Roman" w:hAnsi="Comic Sans MS" w:cs="Tahoma"/>
          <w:color w:val="333333"/>
          <w:sz w:val="24"/>
          <w:szCs w:val="24"/>
        </w:rPr>
        <w:t>Graduated cylinder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s</w:t>
      </w:r>
      <w:r w:rsidR="002B7C3C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to measure 3 ml of distilled water</w:t>
      </w:r>
    </w:p>
    <w:p w:rsidR="002B7C3C" w:rsidRPr="00497A88" w:rsidRDefault="002B7C3C" w:rsidP="008620C8">
      <w:pPr>
        <w:pStyle w:val="ListParagraph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Distilled water</w:t>
      </w:r>
    </w:p>
    <w:p w:rsidR="002B7C3C" w:rsidRPr="00497A88" w:rsidRDefault="002B7C3C" w:rsidP="008620C8">
      <w:pPr>
        <w:pStyle w:val="ListParagraph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Masking tape and grease pencils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or sharpies to mark petri dishes </w:t>
      </w:r>
    </w:p>
    <w:p w:rsidR="002B7C3C" w:rsidRPr="00497A88" w:rsidRDefault="00561A87" w:rsidP="008620C8">
      <w:pPr>
        <w:pStyle w:val="ListParagraph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I</w:t>
      </w:r>
      <w:r w:rsidR="002B7C3C" w:rsidRPr="00497A88">
        <w:rPr>
          <w:rFonts w:ascii="Comic Sans MS" w:eastAsia="Times New Roman" w:hAnsi="Comic Sans MS" w:cs="Tahoma"/>
          <w:color w:val="333333"/>
          <w:sz w:val="24"/>
          <w:szCs w:val="24"/>
        </w:rPr>
        <w:t>ncubator</w:t>
      </w:r>
    </w:p>
    <w:p w:rsidR="00561A87" w:rsidRDefault="00F13299" w:rsidP="008620C8">
      <w:pPr>
        <w:pStyle w:val="ListParagraph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12, </w:t>
      </w:r>
      <w:r w:rsidR="00561A87" w:rsidRPr="00497A88">
        <w:rPr>
          <w:rFonts w:ascii="Comic Sans MS" w:eastAsia="Times New Roman" w:hAnsi="Comic Sans MS" w:cs="Tahoma"/>
          <w:color w:val="333333"/>
          <w:sz w:val="24"/>
          <w:szCs w:val="24"/>
        </w:rPr>
        <w:t>Mm rulers</w:t>
      </w:r>
    </w:p>
    <w:p w:rsidR="0026076D" w:rsidRDefault="0026076D" w:rsidP="008620C8">
      <w:pPr>
        <w:pStyle w:val="ListParagraph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 xml:space="preserve"> 6 Cutting board and knives</w:t>
      </w:r>
    </w:p>
    <w:p w:rsidR="00F644D2" w:rsidRDefault="00F644D2" w:rsidP="008620C8">
      <w:pPr>
        <w:pStyle w:val="ListParagraph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>6 ph Vernier probes</w:t>
      </w:r>
    </w:p>
    <w:p w:rsidR="00497A88" w:rsidRDefault="00497A88" w:rsidP="00497A88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p w:rsidR="00497A88" w:rsidRPr="00497A88" w:rsidRDefault="00497A88" w:rsidP="00497A88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bookmarkStart w:id="2" w:name="AN0020599599-5"/>
    <w:bookmarkEnd w:id="2"/>
    <w:p w:rsidR="00685B8E" w:rsidRPr="00497A88" w:rsidRDefault="00932E10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b/>
          <w:sz w:val="28"/>
          <w:szCs w:val="28"/>
        </w:rPr>
      </w:pPr>
      <w:r w:rsidRPr="00497A88">
        <w:rPr>
          <w:rFonts w:ascii="Comic Sans MS" w:eastAsia="Times New Roman" w:hAnsi="Comic Sans MS" w:cs="Tahoma"/>
          <w:b/>
          <w:sz w:val="28"/>
          <w:szCs w:val="28"/>
        </w:rPr>
        <w:fldChar w:fldCharType="begin"/>
      </w:r>
      <w:r w:rsidR="00685B8E" w:rsidRPr="00497A88">
        <w:rPr>
          <w:rFonts w:ascii="Comic Sans MS" w:eastAsia="Times New Roman" w:hAnsi="Comic Sans MS" w:cs="Tahoma"/>
          <w:b/>
          <w:sz w:val="28"/>
          <w:szCs w:val="28"/>
        </w:rPr>
        <w:instrText xml:space="preserve"> HYPERLINK "http://web.ebscohost.com/ehost/detail?hid=11&amp;sid=07e7e521-3968-49a5-bb03-299126b87df3%40sessionmgr11&amp;vid=10&amp;bdata=JnNpdGU9ZWhvc3QtbGl2ZQ%3d%3d" \l "toc" \o "Procedure  " </w:instrText>
      </w:r>
      <w:r w:rsidRPr="00497A88">
        <w:rPr>
          <w:rFonts w:ascii="Comic Sans MS" w:eastAsia="Times New Roman" w:hAnsi="Comic Sans MS" w:cs="Tahoma"/>
          <w:b/>
          <w:sz w:val="28"/>
          <w:szCs w:val="28"/>
        </w:rPr>
        <w:fldChar w:fldCharType="separate"/>
      </w:r>
      <w:r w:rsidR="00685B8E" w:rsidRPr="00497A88">
        <w:rPr>
          <w:rFonts w:ascii="Comic Sans MS" w:eastAsia="Times New Roman" w:hAnsi="Comic Sans MS" w:cs="Tahoma"/>
          <w:b/>
          <w:sz w:val="28"/>
          <w:szCs w:val="28"/>
        </w:rPr>
        <w:t xml:space="preserve">Procedure </w:t>
      </w:r>
      <w:r w:rsidRPr="00497A88">
        <w:rPr>
          <w:rFonts w:ascii="Comic Sans MS" w:eastAsia="Times New Roman" w:hAnsi="Comic Sans MS" w:cs="Tahoma"/>
          <w:b/>
          <w:sz w:val="28"/>
          <w:szCs w:val="28"/>
        </w:rPr>
        <w:fldChar w:fldCharType="end"/>
      </w:r>
      <w:r w:rsidR="008620C8" w:rsidRPr="00497A88">
        <w:rPr>
          <w:rFonts w:ascii="Comic Sans MS" w:eastAsia="Times New Roman" w:hAnsi="Comic Sans MS" w:cs="Tahoma"/>
          <w:b/>
          <w:sz w:val="28"/>
          <w:szCs w:val="28"/>
        </w:rPr>
        <w:t xml:space="preserve"> Part 1 </w:t>
      </w:r>
      <w:r w:rsidR="00993099">
        <w:rPr>
          <w:rFonts w:ascii="Comic Sans MS" w:eastAsia="Times New Roman" w:hAnsi="Comic Sans MS" w:cs="Tahoma"/>
          <w:b/>
          <w:sz w:val="28"/>
          <w:szCs w:val="28"/>
        </w:rPr>
        <w:t xml:space="preserve">(Each table will do the following) Have fun!: </w:t>
      </w:r>
    </w:p>
    <w:p w:rsidR="002B7C3C" w:rsidRPr="00497A88" w:rsidRDefault="00685B8E" w:rsidP="002B7C3C">
      <w:pPr>
        <w:pStyle w:val="ListParagraph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Crush the </w:t>
      </w:r>
      <w:r w:rsidRPr="00497A88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plant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material </w:t>
      </w:r>
      <w:r w:rsidR="009F1646" w:rsidRPr="00497A88">
        <w:rPr>
          <w:rFonts w:ascii="Comic Sans MS" w:eastAsia="Times New Roman" w:hAnsi="Comic Sans MS" w:cs="Tahoma"/>
          <w:color w:val="333333"/>
          <w:sz w:val="24"/>
          <w:szCs w:val="24"/>
        </w:rPr>
        <w:t>from all of the</w:t>
      </w:r>
      <w:r w:rsidR="007A1FCA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</w:t>
      </w:r>
      <w:r w:rsidR="00D6203D">
        <w:rPr>
          <w:rFonts w:ascii="Comic Sans MS" w:eastAsia="Times New Roman" w:hAnsi="Comic Sans MS" w:cs="Tahoma"/>
          <w:color w:val="333333"/>
          <w:sz w:val="24"/>
          <w:szCs w:val="24"/>
        </w:rPr>
        <w:t>trees</w:t>
      </w:r>
      <w:r w:rsidR="009F1646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provided</w:t>
      </w:r>
      <w:r w:rsidR="007A1FCA">
        <w:rPr>
          <w:rFonts w:ascii="Comic Sans MS" w:eastAsia="Times New Roman" w:hAnsi="Comic Sans MS" w:cs="Tahoma"/>
          <w:color w:val="333333"/>
          <w:sz w:val="24"/>
          <w:szCs w:val="24"/>
        </w:rPr>
        <w:t>,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listed above, 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>with a grater or mortar and pestel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. </w:t>
      </w:r>
    </w:p>
    <w:p w:rsidR="002B7C3C" w:rsidRPr="00497A88" w:rsidRDefault="00685B8E" w:rsidP="002B7C3C">
      <w:pPr>
        <w:pStyle w:val="ListParagraph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Weigh 1.0 g samples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of each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crushed trees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on a triple beam balance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using the weigh boats. </w:t>
      </w:r>
    </w:p>
    <w:p w:rsidR="002B7C3C" w:rsidRPr="00497A88" w:rsidRDefault="00685B8E" w:rsidP="002B7C3C">
      <w:pPr>
        <w:pStyle w:val="ListParagraph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Place the 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>cru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shed </w:t>
      </w:r>
      <w:r w:rsidR="00F644D2">
        <w:rPr>
          <w:rFonts w:ascii="Comic Sans MS" w:eastAsia="Times New Roman" w:hAnsi="Comic Sans MS" w:cs="Tahoma"/>
          <w:b/>
          <w:bCs/>
          <w:color w:val="333333"/>
          <w:sz w:val="24"/>
          <w:szCs w:val="24"/>
        </w:rPr>
        <w:t>tree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material</w:t>
      </w:r>
      <w:r w:rsidR="004C7451" w:rsidRPr="00497A88">
        <w:rPr>
          <w:rFonts w:ascii="Comic Sans MS" w:eastAsia="Times New Roman" w:hAnsi="Comic Sans MS" w:cs="Tahoma"/>
          <w:color w:val="333333"/>
          <w:sz w:val="24"/>
          <w:szCs w:val="24"/>
        </w:rPr>
        <w:t>s</w:t>
      </w:r>
      <w:r w:rsidR="00561A87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in 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 </w:t>
      </w:r>
      <w:r w:rsidR="004C7451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separate 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petri dish</w:t>
      </w:r>
      <w:r w:rsidR="004C7451" w:rsidRPr="00497A88">
        <w:rPr>
          <w:rFonts w:ascii="Comic Sans MS" w:eastAsia="Times New Roman" w:hAnsi="Comic Sans MS" w:cs="Tahoma"/>
          <w:color w:val="333333"/>
          <w:sz w:val="24"/>
          <w:szCs w:val="24"/>
        </w:rPr>
        <w:t>es</w:t>
      </w:r>
      <w:r w:rsidR="00097302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, </w:t>
      </w:r>
      <w:r w:rsidR="004C7451" w:rsidRPr="00497A88">
        <w:rPr>
          <w:rFonts w:ascii="Comic Sans MS" w:eastAsia="Times New Roman" w:hAnsi="Comic Sans MS" w:cs="Tahoma"/>
          <w:b/>
          <w:color w:val="333333"/>
          <w:sz w:val="24"/>
          <w:szCs w:val="24"/>
        </w:rPr>
        <w:t>each</w:t>
      </w:r>
      <w:r w:rsidR="004C7451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contain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>ing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2 pieces of Whatman #1 filter paper, and 25 lettuce seeds.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The sixth</w:t>
      </w:r>
      <w:r w:rsidR="00F13299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petri dish will contain </w:t>
      </w:r>
      <w:r w:rsidR="00097302" w:rsidRPr="00497A88">
        <w:rPr>
          <w:rFonts w:ascii="Comic Sans MS" w:eastAsia="Times New Roman" w:hAnsi="Comic Sans MS" w:cs="Tahoma"/>
          <w:color w:val="333333"/>
          <w:sz w:val="24"/>
          <w:szCs w:val="24"/>
        </w:rPr>
        <w:t>only the lettuce seeds and the filter paper.</w:t>
      </w:r>
      <w:r w:rsidR="001F240F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This will be the control. 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Use the little scooper and white paper to count lettuce seeds on. They are small and hard to count. </w:t>
      </w:r>
    </w:p>
    <w:p w:rsidR="009F1646" w:rsidRDefault="00685B8E" w:rsidP="002B7C3C">
      <w:pPr>
        <w:pStyle w:val="ListParagraph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Add </w:t>
      </w:r>
      <w:r w:rsidRPr="00497A88">
        <w:rPr>
          <w:rFonts w:ascii="Comic Sans MS" w:eastAsia="Times New Roman" w:hAnsi="Comic Sans MS" w:cs="Tahoma"/>
          <w:b/>
          <w:color w:val="333333"/>
          <w:sz w:val="24"/>
          <w:szCs w:val="24"/>
        </w:rPr>
        <w:t>3 m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l of water, 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 xml:space="preserve">record the ph and 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seal the dishes with masking tape,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label on the bottom part of the dish with your team name, date, and contents of the dish,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and 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place back on the cart in your tub to be 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incubate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>d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for three days under classroom conditions. </w:t>
      </w:r>
      <w:r w:rsidR="00097302" w:rsidRPr="00497A88">
        <w:rPr>
          <w:rFonts w:ascii="Comic Sans MS" w:eastAsia="Times New Roman" w:hAnsi="Comic Sans MS" w:cs="Tahoma"/>
          <w:color w:val="333333"/>
          <w:sz w:val="24"/>
          <w:szCs w:val="24"/>
        </w:rPr>
        <w:t>Make sure you label the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bottom of the dishes</w:t>
      </w:r>
      <w:r w:rsidR="00097302" w:rsidRPr="00497A88">
        <w:rPr>
          <w:rFonts w:ascii="Comic Sans MS" w:eastAsia="Times New Roman" w:hAnsi="Comic Sans MS" w:cs="Tahoma"/>
          <w:color w:val="333333"/>
          <w:sz w:val="24"/>
          <w:szCs w:val="24"/>
        </w:rPr>
        <w:t>.</w:t>
      </w:r>
      <w:r w:rsidR="0078032C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Place masking tape on edges of petri dishes. </w:t>
      </w:r>
    </w:p>
    <w:p w:rsidR="00993099" w:rsidRPr="00497A88" w:rsidRDefault="0078032C" w:rsidP="002B7C3C">
      <w:pPr>
        <w:pStyle w:val="ListParagraph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 xml:space="preserve">The 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>petri dishes per table should contai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>n the following: dish 1:  Douglas-fir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and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lettuce seeds; dish 2: Ponderosa Pine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a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>nd lettuce seeds; dish 3: Incense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and lettu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>ce seeds; dish 4 Western Juniper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>and lettuce</w:t>
      </w:r>
      <w:r>
        <w:rPr>
          <w:rFonts w:ascii="Comic Sans MS" w:eastAsia="Times New Roman" w:hAnsi="Comic Sans MS" w:cs="Tahoma"/>
          <w:color w:val="333333"/>
          <w:sz w:val="24"/>
          <w:szCs w:val="24"/>
        </w:rPr>
        <w:t xml:space="preserve"> seeds dish 5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>: J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>ust lettuce seeds</w:t>
      </w:r>
    </w:p>
    <w:p w:rsidR="009F1646" w:rsidRPr="00497A88" w:rsidRDefault="00497A88" w:rsidP="00497A88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b/>
          <w:color w:val="333333"/>
          <w:sz w:val="28"/>
          <w:szCs w:val="28"/>
        </w:rPr>
      </w:pPr>
      <w:r>
        <w:rPr>
          <w:rFonts w:ascii="Comic Sans MS" w:eastAsia="Times New Roman" w:hAnsi="Comic Sans MS" w:cs="Tahoma"/>
          <w:b/>
          <w:color w:val="333333"/>
          <w:sz w:val="28"/>
          <w:szCs w:val="28"/>
        </w:rPr>
        <w:t xml:space="preserve">Procedure </w:t>
      </w:r>
      <w:r w:rsidRPr="00497A88">
        <w:rPr>
          <w:rFonts w:ascii="Comic Sans MS" w:eastAsia="Times New Roman" w:hAnsi="Comic Sans MS" w:cs="Tahoma"/>
          <w:b/>
          <w:color w:val="333333"/>
          <w:sz w:val="28"/>
          <w:szCs w:val="28"/>
        </w:rPr>
        <w:t xml:space="preserve">Part 2 </w:t>
      </w:r>
      <w:r w:rsidR="00685B8E" w:rsidRPr="00497A88">
        <w:rPr>
          <w:rFonts w:ascii="Comic Sans MS" w:eastAsia="Times New Roman" w:hAnsi="Comic Sans MS" w:cs="Tahoma"/>
          <w:b/>
          <w:color w:val="333333"/>
          <w:sz w:val="28"/>
          <w:szCs w:val="28"/>
        </w:rPr>
        <w:t xml:space="preserve"> </w:t>
      </w:r>
    </w:p>
    <w:p w:rsidR="009F1646" w:rsidRPr="00497A88" w:rsidRDefault="00383CBF" w:rsidP="00685B8E">
      <w:pPr>
        <w:pStyle w:val="ListParagraph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At the start of the next class,</w:t>
      </w:r>
      <w:r w:rsidR="009F1646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measure </w:t>
      </w:r>
      <w:r w:rsidR="00561A87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lettuce </w:t>
      </w:r>
      <w:r w:rsidR="009F1646" w:rsidRPr="00497A88">
        <w:rPr>
          <w:rFonts w:ascii="Comic Sans MS" w:eastAsia="Times New Roman" w:hAnsi="Comic Sans MS" w:cs="Tahoma"/>
          <w:color w:val="333333"/>
          <w:sz w:val="24"/>
          <w:szCs w:val="24"/>
        </w:rPr>
        <w:t>seedling l</w:t>
      </w:r>
      <w:r w:rsidR="00F644D2">
        <w:rPr>
          <w:rFonts w:ascii="Comic Sans MS" w:eastAsia="Times New Roman" w:hAnsi="Comic Sans MS" w:cs="Tahoma"/>
          <w:color w:val="333333"/>
          <w:sz w:val="24"/>
          <w:szCs w:val="24"/>
        </w:rPr>
        <w:t xml:space="preserve">ength and ph of each dish. 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A length of zero may be </w:t>
      </w:r>
      <w:r w:rsidR="009F1646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recorded for seeds that do </w:t>
      </w:r>
      <w:r w:rsidR="00685B8E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not germinate. </w:t>
      </w:r>
      <w:bookmarkStart w:id="3" w:name="AN0020599599-6"/>
      <w:bookmarkEnd w:id="3"/>
    </w:p>
    <w:p w:rsidR="00685B8E" w:rsidRPr="006D3EF6" w:rsidRDefault="00497A88" w:rsidP="006D3EF6">
      <w:pPr>
        <w:pStyle w:val="ListParagraph"/>
        <w:numPr>
          <w:ilvl w:val="0"/>
          <w:numId w:val="2"/>
        </w:num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color w:val="333333"/>
          <w:sz w:val="24"/>
          <w:szCs w:val="24"/>
        </w:rPr>
        <w:t>Prepare a report as follows (team graphs and tables, but individual reports)</w:t>
      </w:r>
      <w:r w:rsidR="00383CBF" w:rsidRPr="006D3EF6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</w:t>
      </w:r>
    </w:p>
    <w:p w:rsidR="00383CBF" w:rsidRPr="00497A88" w:rsidRDefault="00993099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b/>
          <w:color w:val="333333"/>
          <w:sz w:val="24"/>
          <w:szCs w:val="24"/>
        </w:rPr>
      </w:pPr>
      <w:r>
        <w:rPr>
          <w:rFonts w:ascii="Comic Sans MS" w:eastAsia="Times New Roman" w:hAnsi="Comic Sans MS" w:cs="Tahoma"/>
          <w:b/>
          <w:color w:val="333333"/>
          <w:sz w:val="24"/>
          <w:szCs w:val="24"/>
        </w:rPr>
        <w:t>Report (to be completed during the next class with your team):</w:t>
      </w:r>
    </w:p>
    <w:p w:rsidR="00383CBF" w:rsidRPr="00497A88" w:rsidRDefault="00383CB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>Cre</w:t>
      </w:r>
      <w:r w:rsidR="00561A87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ate a </w:t>
      </w:r>
      <w:r w:rsidR="008D1AF0">
        <w:rPr>
          <w:rFonts w:ascii="Comic Sans MS" w:eastAsia="Times New Roman" w:hAnsi="Comic Sans MS" w:cs="Tahoma"/>
          <w:color w:val="333333"/>
          <w:sz w:val="24"/>
          <w:szCs w:val="24"/>
        </w:rPr>
        <w:t>table and graph of your results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. Label this and give it a title. Explain what your results mean in at least a page. </w:t>
      </w:r>
      <w:r w:rsidR="00561A87"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The table should include the length of lettuce seeds in each of the 7 </w:t>
      </w:r>
      <w:r w:rsidR="001F240F" w:rsidRPr="00497A88">
        <w:rPr>
          <w:rFonts w:ascii="Comic Sans MS" w:eastAsia="Times New Roman" w:hAnsi="Comic Sans MS" w:cs="Tahoma"/>
          <w:color w:val="333333"/>
          <w:sz w:val="24"/>
          <w:szCs w:val="24"/>
        </w:rPr>
        <w:t>petri dishes.  You can also include labeled sketches of the petri dishes, or ones you produce using a computer program.</w:t>
      </w:r>
    </w:p>
    <w:p w:rsidR="00383CBF" w:rsidRPr="00497A88" w:rsidRDefault="00383CB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ab/>
        <w:t>Also discuss what the strengths and weaknesses of this study</w:t>
      </w:r>
    </w:p>
    <w:p w:rsidR="00383CBF" w:rsidRPr="00497A88" w:rsidRDefault="00383CB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ab/>
        <w:t>What you learned about allelopathy</w:t>
      </w:r>
      <w:r w:rsidR="00993099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and plant volatiles</w:t>
      </w:r>
    </w:p>
    <w:p w:rsidR="00383CBF" w:rsidRPr="00497A88" w:rsidRDefault="00383CB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ab/>
      </w:r>
      <w:r w:rsidRPr="00497A88">
        <w:rPr>
          <w:rFonts w:ascii="Comic Sans MS" w:eastAsia="Times New Roman" w:hAnsi="Comic Sans MS" w:cs="Tahoma"/>
          <w:b/>
          <w:color w:val="333333"/>
          <w:sz w:val="24"/>
          <w:szCs w:val="24"/>
        </w:rPr>
        <w:t>Folklore and cultural uses</w:t>
      </w:r>
      <w:r w:rsidR="006D3EF6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of one of the trees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from your research</w:t>
      </w:r>
    </w:p>
    <w:p w:rsidR="001F240F" w:rsidRPr="00497A88" w:rsidRDefault="001F240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ab/>
        <w:t>Why a control was necessary and what the control demonstrated</w:t>
      </w:r>
      <w:bookmarkStart w:id="4" w:name="_GoBack"/>
      <w:bookmarkEnd w:id="4"/>
    </w:p>
    <w:p w:rsidR="001F240F" w:rsidRPr="00497A88" w:rsidRDefault="001F240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ab/>
        <w:t>How you might a</w:t>
      </w:r>
      <w:r w:rsidR="006D3EF6">
        <w:rPr>
          <w:rFonts w:ascii="Comic Sans MS" w:eastAsia="Times New Roman" w:hAnsi="Comic Sans MS" w:cs="Tahoma"/>
          <w:color w:val="333333"/>
          <w:sz w:val="24"/>
          <w:szCs w:val="24"/>
        </w:rPr>
        <w:t>pply this knowledge to landscaping</w:t>
      </w: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or to your life</w:t>
      </w:r>
    </w:p>
    <w:p w:rsidR="00383CBF" w:rsidRPr="00497A88" w:rsidRDefault="004C7451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ab/>
        <w:t>3 references in APA format (see our LCC library website for how to do that)</w:t>
      </w:r>
    </w:p>
    <w:p w:rsidR="00C224DC" w:rsidRDefault="00383CB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lastRenderedPageBreak/>
        <w:tab/>
      </w:r>
      <w:r w:rsidR="00C224DC">
        <w:rPr>
          <w:rFonts w:ascii="Comic Sans MS" w:eastAsia="Times New Roman" w:hAnsi="Comic Sans MS" w:cs="Tahoma"/>
          <w:color w:val="333333"/>
          <w:sz w:val="24"/>
          <w:szCs w:val="24"/>
        </w:rPr>
        <w:t>Title for your Table (be specific)</w:t>
      </w:r>
      <w:r w:rsidR="00AF54E7">
        <w:rPr>
          <w:rFonts w:ascii="Comic Sans MS" w:eastAsia="Times New Roman" w:hAnsi="Comic Sans MS" w:cs="Tahoma"/>
          <w:color w:val="333333"/>
          <w:sz w:val="24"/>
          <w:szCs w:val="24"/>
        </w:rPr>
        <w:t xml:space="preserve"> ________________________________</w:t>
      </w:r>
    </w:p>
    <w:p w:rsidR="00C224DC" w:rsidRPr="00497A88" w:rsidRDefault="00C224DC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1"/>
        <w:gridCol w:w="1658"/>
        <w:gridCol w:w="1577"/>
        <w:gridCol w:w="1654"/>
        <w:gridCol w:w="1353"/>
      </w:tblGrid>
      <w:tr w:rsidR="00C224DC" w:rsidTr="00C224DC">
        <w:tc>
          <w:tcPr>
            <w:tcW w:w="1566" w:type="dxa"/>
          </w:tcPr>
          <w:p w:rsidR="00C224DC" w:rsidRP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</w:pPr>
            <w:r w:rsidRPr="00C224DC"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  <w:t>Petri Dish Number or Name</w:t>
            </w:r>
          </w:p>
        </w:tc>
        <w:tc>
          <w:tcPr>
            <w:tcW w:w="1561" w:type="dxa"/>
          </w:tcPr>
          <w:p w:rsidR="00C224DC" w:rsidRP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</w:pPr>
            <w:r w:rsidRPr="00C224DC"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  <w:t>Species in Dish or Control</w:t>
            </w:r>
          </w:p>
        </w:tc>
        <w:tc>
          <w:tcPr>
            <w:tcW w:w="1673" w:type="dxa"/>
          </w:tcPr>
          <w:p w:rsidR="00C224DC" w:rsidRP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</w:pPr>
            <w:r w:rsidRPr="00C224DC"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  <w:t>Ph before</w:t>
            </w:r>
          </w:p>
        </w:tc>
        <w:tc>
          <w:tcPr>
            <w:tcW w:w="1593" w:type="dxa"/>
          </w:tcPr>
          <w:p w:rsidR="00C224DC" w:rsidRP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</w:pPr>
            <w:r w:rsidRPr="00C224DC"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  <w:t>Ph after</w:t>
            </w:r>
          </w:p>
        </w:tc>
        <w:tc>
          <w:tcPr>
            <w:tcW w:w="1658" w:type="dxa"/>
          </w:tcPr>
          <w:p w:rsidR="00C224DC" w:rsidRP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</w:pPr>
            <w:r w:rsidRPr="00C224DC"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  <w:t># lettuce seeds germinated</w:t>
            </w:r>
          </w:p>
        </w:tc>
        <w:tc>
          <w:tcPr>
            <w:tcW w:w="1299" w:type="dxa"/>
          </w:tcPr>
          <w:p w:rsidR="00C224DC" w:rsidRP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</w:pPr>
            <w:r w:rsidRPr="00C224DC">
              <w:rPr>
                <w:rFonts w:ascii="Comic Sans MS" w:eastAsia="Times New Roman" w:hAnsi="Comic Sans MS" w:cs="Tahoma"/>
                <w:b/>
                <w:color w:val="333333"/>
                <w:sz w:val="24"/>
                <w:szCs w:val="24"/>
              </w:rPr>
              <w:t>Length of lettuce seeds that did germinate in mm</w:t>
            </w:r>
          </w:p>
        </w:tc>
      </w:tr>
      <w:tr w:rsidR="00C224DC" w:rsidTr="00C224DC">
        <w:trPr>
          <w:trHeight w:val="864"/>
        </w:trPr>
        <w:tc>
          <w:tcPr>
            <w:tcW w:w="1566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299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</w:tr>
      <w:tr w:rsidR="00C224DC" w:rsidTr="00C224DC">
        <w:trPr>
          <w:trHeight w:val="864"/>
        </w:trPr>
        <w:tc>
          <w:tcPr>
            <w:tcW w:w="1566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299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</w:tr>
      <w:tr w:rsidR="00C224DC" w:rsidTr="00C224DC">
        <w:trPr>
          <w:trHeight w:val="864"/>
        </w:trPr>
        <w:tc>
          <w:tcPr>
            <w:tcW w:w="1566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299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</w:tr>
      <w:tr w:rsidR="00C224DC" w:rsidTr="00C224DC">
        <w:trPr>
          <w:trHeight w:val="864"/>
        </w:trPr>
        <w:tc>
          <w:tcPr>
            <w:tcW w:w="1566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299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</w:tr>
      <w:tr w:rsidR="00C224DC" w:rsidTr="00C224DC">
        <w:trPr>
          <w:trHeight w:val="864"/>
        </w:trPr>
        <w:tc>
          <w:tcPr>
            <w:tcW w:w="1566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299" w:type="dxa"/>
          </w:tcPr>
          <w:p w:rsidR="00C224DC" w:rsidRDefault="00C224DC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</w:tr>
      <w:tr w:rsidR="00AF54E7" w:rsidTr="00C224DC">
        <w:trPr>
          <w:trHeight w:val="864"/>
        </w:trPr>
        <w:tc>
          <w:tcPr>
            <w:tcW w:w="1566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299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</w:tr>
      <w:tr w:rsidR="00AF54E7" w:rsidTr="00C224DC">
        <w:trPr>
          <w:trHeight w:val="864"/>
        </w:trPr>
        <w:tc>
          <w:tcPr>
            <w:tcW w:w="1566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61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73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593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  <w:tc>
          <w:tcPr>
            <w:tcW w:w="1299" w:type="dxa"/>
          </w:tcPr>
          <w:p w:rsidR="00AF54E7" w:rsidRDefault="00AF54E7" w:rsidP="00383CBF">
            <w:pPr>
              <w:spacing w:line="360" w:lineRule="atLeast"/>
              <w:jc w:val="both"/>
              <w:textAlignment w:val="baseline"/>
              <w:rPr>
                <w:rFonts w:ascii="Comic Sans MS" w:eastAsia="Times New Roman" w:hAnsi="Comic Sans MS" w:cs="Tahoma"/>
                <w:color w:val="333333"/>
                <w:sz w:val="24"/>
                <w:szCs w:val="24"/>
              </w:rPr>
            </w:pPr>
          </w:p>
        </w:tc>
      </w:tr>
    </w:tbl>
    <w:p w:rsidR="00383CBF" w:rsidRPr="00497A88" w:rsidRDefault="00383CB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p w:rsidR="00383CBF" w:rsidRPr="00497A88" w:rsidRDefault="00383CBF" w:rsidP="00383CBF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r w:rsidRPr="00497A88">
        <w:rPr>
          <w:rFonts w:ascii="Comic Sans MS" w:eastAsia="Times New Roman" w:hAnsi="Comic Sans MS" w:cs="Tahoma"/>
          <w:color w:val="333333"/>
          <w:sz w:val="24"/>
          <w:szCs w:val="24"/>
        </w:rPr>
        <w:tab/>
      </w:r>
    </w:p>
    <w:p w:rsidR="00861C39" w:rsidRPr="00497A88" w:rsidRDefault="00861C39" w:rsidP="00861C39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</w:p>
    <w:p w:rsidR="00685B8E" w:rsidRPr="00497A88" w:rsidRDefault="00685B8E" w:rsidP="00685B8E">
      <w:pPr>
        <w:spacing w:after="0" w:line="360" w:lineRule="atLeast"/>
        <w:jc w:val="both"/>
        <w:textAlignment w:val="baseline"/>
        <w:rPr>
          <w:rFonts w:ascii="Comic Sans MS" w:eastAsia="Times New Roman" w:hAnsi="Comic Sans MS" w:cs="Tahoma"/>
          <w:color w:val="333333"/>
          <w:sz w:val="24"/>
          <w:szCs w:val="24"/>
        </w:rPr>
      </w:pPr>
      <w:bookmarkStart w:id="5" w:name="AN0020599599-19"/>
      <w:bookmarkStart w:id="6" w:name="AN0020599599-26"/>
      <w:bookmarkEnd w:id="5"/>
      <w:bookmarkEnd w:id="6"/>
    </w:p>
    <w:sectPr w:rsidR="00685B8E" w:rsidRPr="00497A88" w:rsidSect="00C86A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D5" w:rsidRDefault="008D13D5" w:rsidP="00637743">
      <w:pPr>
        <w:spacing w:after="0" w:line="240" w:lineRule="auto"/>
      </w:pPr>
      <w:r>
        <w:separator/>
      </w:r>
    </w:p>
  </w:endnote>
  <w:endnote w:type="continuationSeparator" w:id="0">
    <w:p w:rsidR="008D13D5" w:rsidRDefault="008D13D5" w:rsidP="0063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3009"/>
      <w:docPartObj>
        <w:docPartGallery w:val="Page Numbers (Bottom of Page)"/>
        <w:docPartUnique/>
      </w:docPartObj>
    </w:sdtPr>
    <w:sdtEndPr/>
    <w:sdtContent>
      <w:p w:rsidR="00497A88" w:rsidRDefault="00DB73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B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743" w:rsidRDefault="00637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D5" w:rsidRDefault="008D13D5" w:rsidP="00637743">
      <w:pPr>
        <w:spacing w:after="0" w:line="240" w:lineRule="auto"/>
      </w:pPr>
      <w:r>
        <w:separator/>
      </w:r>
    </w:p>
  </w:footnote>
  <w:footnote w:type="continuationSeparator" w:id="0">
    <w:p w:rsidR="008D13D5" w:rsidRDefault="008D13D5" w:rsidP="0063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790"/>
    <w:multiLevelType w:val="hybridMultilevel"/>
    <w:tmpl w:val="377E6F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C7E7A0A"/>
    <w:multiLevelType w:val="hybridMultilevel"/>
    <w:tmpl w:val="5A0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32FA"/>
    <w:multiLevelType w:val="hybridMultilevel"/>
    <w:tmpl w:val="C022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14F07"/>
    <w:multiLevelType w:val="hybridMultilevel"/>
    <w:tmpl w:val="EA3EF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A15"/>
    <w:multiLevelType w:val="hybridMultilevel"/>
    <w:tmpl w:val="44C0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90696"/>
    <w:multiLevelType w:val="hybridMultilevel"/>
    <w:tmpl w:val="AC8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93274"/>
    <w:multiLevelType w:val="hybridMultilevel"/>
    <w:tmpl w:val="7718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85293"/>
    <w:multiLevelType w:val="hybridMultilevel"/>
    <w:tmpl w:val="17CC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8E"/>
    <w:rsid w:val="00097302"/>
    <w:rsid w:val="001F240F"/>
    <w:rsid w:val="00205337"/>
    <w:rsid w:val="0026076D"/>
    <w:rsid w:val="002B7C3C"/>
    <w:rsid w:val="0030250C"/>
    <w:rsid w:val="00314BFE"/>
    <w:rsid w:val="003317EA"/>
    <w:rsid w:val="00383CBF"/>
    <w:rsid w:val="003913E8"/>
    <w:rsid w:val="00400873"/>
    <w:rsid w:val="004469A9"/>
    <w:rsid w:val="00497A88"/>
    <w:rsid w:val="004C7451"/>
    <w:rsid w:val="00561A87"/>
    <w:rsid w:val="00586B50"/>
    <w:rsid w:val="005934FB"/>
    <w:rsid w:val="00613D56"/>
    <w:rsid w:val="00632BD5"/>
    <w:rsid w:val="00637743"/>
    <w:rsid w:val="00685B8E"/>
    <w:rsid w:val="006B6F49"/>
    <w:rsid w:val="006D3EF6"/>
    <w:rsid w:val="006F2A21"/>
    <w:rsid w:val="0078032C"/>
    <w:rsid w:val="007A1FCA"/>
    <w:rsid w:val="007B13F9"/>
    <w:rsid w:val="00861C39"/>
    <w:rsid w:val="008620C8"/>
    <w:rsid w:val="008A2034"/>
    <w:rsid w:val="008D13D5"/>
    <w:rsid w:val="008D1AF0"/>
    <w:rsid w:val="00932E10"/>
    <w:rsid w:val="00987B90"/>
    <w:rsid w:val="00993099"/>
    <w:rsid w:val="009F1646"/>
    <w:rsid w:val="00AD0AC8"/>
    <w:rsid w:val="00AF54E7"/>
    <w:rsid w:val="00B47636"/>
    <w:rsid w:val="00BA6E00"/>
    <w:rsid w:val="00C224DC"/>
    <w:rsid w:val="00C853E9"/>
    <w:rsid w:val="00C86AFC"/>
    <w:rsid w:val="00CF57BB"/>
    <w:rsid w:val="00D6203D"/>
    <w:rsid w:val="00DB738B"/>
    <w:rsid w:val="00DC5F51"/>
    <w:rsid w:val="00F13299"/>
    <w:rsid w:val="00F644D2"/>
    <w:rsid w:val="00F7788B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4C565-0EAB-41AA-AAD0-3FC380B9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B8E"/>
    <w:rPr>
      <w:strike w:val="0"/>
      <w:dstrike w:val="0"/>
      <w:color w:val="005BC6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685B8E"/>
    <w:rPr>
      <w:i/>
      <w:iCs/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styleId="Strong">
    <w:name w:val="Strong"/>
    <w:basedOn w:val="DefaultParagraphFont"/>
    <w:uiPriority w:val="22"/>
    <w:qFormat/>
    <w:rsid w:val="00685B8E"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85B8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paragraph">
    <w:name w:val="body-paragraph"/>
    <w:basedOn w:val="Normal"/>
    <w:rsid w:val="00685B8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-bold2">
    <w:name w:val="medium-bold2"/>
    <w:basedOn w:val="DefaultParagraphFont"/>
    <w:rsid w:val="00685B8E"/>
    <w:rPr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customStyle="1" w:styleId="medium-normal">
    <w:name w:val="medium-normal"/>
    <w:basedOn w:val="DefaultParagraphFont"/>
    <w:rsid w:val="00685B8E"/>
    <w:rPr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685B8E"/>
    <w:pPr>
      <w:ind w:left="720"/>
      <w:contextualSpacing/>
    </w:pPr>
  </w:style>
  <w:style w:type="character" w:customStyle="1" w:styleId="updated-short-citation">
    <w:name w:val="updated-short-citation"/>
    <w:basedOn w:val="DefaultParagraphFont"/>
    <w:rsid w:val="00685B8E"/>
    <w:rPr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styleId="Header">
    <w:name w:val="header"/>
    <w:basedOn w:val="Normal"/>
    <w:link w:val="HeaderChar"/>
    <w:uiPriority w:val="99"/>
    <w:semiHidden/>
    <w:unhideWhenUsed/>
    <w:rsid w:val="0063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743"/>
  </w:style>
  <w:style w:type="paragraph" w:styleId="Footer">
    <w:name w:val="footer"/>
    <w:basedOn w:val="Normal"/>
    <w:link w:val="FooterChar"/>
    <w:uiPriority w:val="99"/>
    <w:unhideWhenUsed/>
    <w:rsid w:val="0063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743"/>
  </w:style>
  <w:style w:type="table" w:styleId="TableGrid">
    <w:name w:val="Table Grid"/>
    <w:basedOn w:val="TableNormal"/>
    <w:uiPriority w:val="59"/>
    <w:rsid w:val="00C2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309">
                  <w:marLeft w:val="0"/>
                  <w:marRight w:val="0"/>
                  <w:marTop w:val="0"/>
                  <w:marBottom w:val="0"/>
                  <w:divBdr>
                    <w:top w:val="single" w:sz="8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6591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6444">
                  <w:marLeft w:val="0"/>
                  <w:marRight w:val="0"/>
                  <w:marTop w:val="0"/>
                  <w:marBottom w:val="0"/>
                  <w:divBdr>
                    <w:top w:val="single" w:sz="8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5228">
                      <w:marLeft w:val="374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b.ebscohost.com/ehost/detail?hid=11&amp;sid=07e7e521-3968-49a5-bb03-299126b87df3%40sessionmgr11&amp;vid=10&amp;bdata=JnNpdGU9ZWhvc3QtbGl2Z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Boleyn</dc:creator>
  <cp:lastModifiedBy>Pat Boleyn</cp:lastModifiedBy>
  <cp:revision>2</cp:revision>
  <dcterms:created xsi:type="dcterms:W3CDTF">2020-09-27T01:07:00Z</dcterms:created>
  <dcterms:modified xsi:type="dcterms:W3CDTF">2020-09-27T01:07:00Z</dcterms:modified>
</cp:coreProperties>
</file>