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0DBA" w14:textId="77777777" w:rsidR="00B46382" w:rsidRDefault="00B46382">
      <w:pPr>
        <w:pStyle w:val="BodyText"/>
        <w:spacing w:before="101"/>
        <w:rPr>
          <w:rFonts w:ascii="Times New Roman"/>
        </w:rPr>
      </w:pPr>
    </w:p>
    <w:p w14:paraId="4E4A5185" w14:textId="77777777" w:rsidR="00B46382" w:rsidRDefault="00000000">
      <w:pPr>
        <w:pStyle w:val="BodyText"/>
        <w:spacing w:line="276" w:lineRule="auto"/>
        <w:ind w:right="43"/>
      </w:pPr>
      <w:r>
        <w:t>PROGRESS (https://progress.colostate.edu/) es un programa de tutoría basado en la evidencia que alienta a las mujeres de pregrado (licenciatura) que están interesadas en las ciencias de la tierra y el medio ambiente, a buscar oportunidades educativas y profesionales. El programa fue desarrollado conjuntamente por</w:t>
      </w:r>
      <w:r>
        <w:rPr>
          <w:spacing w:val="-2"/>
        </w:rPr>
        <w:t xml:space="preserve"> </w:t>
      </w:r>
      <w:r>
        <w:t>científicos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tierra y</w:t>
      </w:r>
      <w:r>
        <w:rPr>
          <w:spacing w:val="-1"/>
        </w:rPr>
        <w:t xml:space="preserve"> </w:t>
      </w:r>
      <w:r>
        <w:t>psicólogos</w:t>
      </w:r>
      <w:r>
        <w:rPr>
          <w:spacing w:val="-1"/>
        </w:rPr>
        <w:t xml:space="preserve"> </w:t>
      </w:r>
      <w:r>
        <w:t>educativos</w:t>
      </w:r>
      <w:r>
        <w:rPr>
          <w:spacing w:val="-1"/>
        </w:rPr>
        <w:t xml:space="preserve"> </w:t>
      </w:r>
      <w:r>
        <w:t>con el apoyo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Fundación Nacional de</w:t>
      </w:r>
      <w:r>
        <w:rPr>
          <w:spacing w:val="-4"/>
        </w:rPr>
        <w:t xml:space="preserve"> </w:t>
      </w:r>
      <w:r>
        <w:t>Ciencias</w:t>
      </w:r>
      <w:r>
        <w:rPr>
          <w:spacing w:val="-3"/>
        </w:rPr>
        <w:t xml:space="preserve"> </w:t>
      </w:r>
      <w:r>
        <w:t>(NSF por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siglas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inglés).</w:t>
      </w:r>
      <w:r>
        <w:rPr>
          <w:spacing w:val="40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inicial en</w:t>
      </w:r>
      <w:r>
        <w:rPr>
          <w:spacing w:val="-4"/>
        </w:rPr>
        <w:t xml:space="preserve"> </w:t>
      </w:r>
      <w:r>
        <w:t>2015,</w:t>
      </w:r>
      <w:r>
        <w:rPr>
          <w:spacing w:val="-4"/>
        </w:rPr>
        <w:t xml:space="preserve"> </w:t>
      </w:r>
      <w:r>
        <w:t>el programa</w:t>
      </w:r>
      <w:r>
        <w:rPr>
          <w:spacing w:val="-4"/>
        </w:rPr>
        <w:t xml:space="preserve"> </w:t>
      </w:r>
      <w:r>
        <w:t>ha atendido a mujeres de pregrado que asisten a más de 20 universidades diferentes en 5 regiones geográficas diferentes. Los componentes esenciales del programa PROGRESS incluyen: 1) un taller regional de lanzamiento exclusivo para mujeres que incluye actividades estructuradas diseñadas para presentar a los estudiantes las ciencias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tierra</w:t>
      </w:r>
      <w:r>
        <w:rPr>
          <w:spacing w:val="-1"/>
        </w:rPr>
        <w:t xml:space="preserve"> </w:t>
      </w:r>
      <w:r>
        <w:t>y el medio ambiente,</w:t>
      </w:r>
      <w:r>
        <w:rPr>
          <w:spacing w:val="-1"/>
        </w:rPr>
        <w:t xml:space="preserve"> </w:t>
      </w:r>
      <w:r>
        <w:t>ampliar</w:t>
      </w:r>
      <w:r>
        <w:rPr>
          <w:spacing w:val="-1"/>
        </w:rPr>
        <w:t xml:space="preserve"> </w:t>
      </w:r>
      <w:r>
        <w:t>sus redes profesionales y aumentar su</w:t>
      </w:r>
      <w:r>
        <w:rPr>
          <w:spacing w:val="-1"/>
        </w:rPr>
        <w:t xml:space="preserve"> </w:t>
      </w:r>
      <w:r>
        <w:t>sentido de</w:t>
      </w:r>
      <w:r>
        <w:rPr>
          <w:spacing w:val="-1"/>
        </w:rPr>
        <w:t xml:space="preserve"> </w:t>
      </w:r>
      <w:r>
        <w:t>pertenencia, 2)</w:t>
      </w:r>
      <w:r>
        <w:rPr>
          <w:spacing w:val="-1"/>
        </w:rPr>
        <w:t xml:space="preserve"> </w:t>
      </w:r>
      <w:r>
        <w:t>recomendación</w:t>
      </w:r>
      <w:r>
        <w:rPr>
          <w:spacing w:val="-2"/>
        </w:rPr>
        <w:t xml:space="preserve"> </w:t>
      </w:r>
      <w:r>
        <w:t>para un mentor</w:t>
      </w:r>
      <w:r>
        <w:rPr>
          <w:spacing w:val="-2"/>
        </w:rPr>
        <w:t xml:space="preserve"> </w:t>
      </w:r>
      <w:r>
        <w:t>local (de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identidad de</w:t>
      </w:r>
      <w:r>
        <w:rPr>
          <w:spacing w:val="-2"/>
        </w:rPr>
        <w:t xml:space="preserve"> </w:t>
      </w:r>
      <w:r>
        <w:t>género),</w:t>
      </w:r>
      <w:r>
        <w:rPr>
          <w:spacing w:val="-1"/>
        </w:rPr>
        <w:t xml:space="preserve"> </w:t>
      </w:r>
      <w:r>
        <w:t xml:space="preserve">3) invitación a eventos relacionados en el campus, 4) acceso continuo a otros aprendices y oportunidades de PROGRESS a través de </w:t>
      </w:r>
      <w:proofErr w:type="spellStart"/>
      <w:r>
        <w:t>GroupMe</w:t>
      </w:r>
      <w:proofErr w:type="spellEnd"/>
      <w:r>
        <w:t>, y 5) seminarios web periódicos sobre el desarrollo profesional.</w:t>
      </w:r>
    </w:p>
    <w:p w14:paraId="14262799" w14:textId="77777777" w:rsidR="00B46382" w:rsidRDefault="00000000">
      <w:pPr>
        <w:pStyle w:val="BodyText"/>
        <w:spacing w:line="276" w:lineRule="auto"/>
        <w:ind w:right="9"/>
      </w:pPr>
      <w:r>
        <w:t>PROGRESS se desarrolló específicamente para las ciencias de la tierra y el medio ambiente, pero se puede adaptar fácilmente para apoyar los objetivos de retención e inclusión en otras disciplinas STEM. Este</w:t>
      </w:r>
      <w:r>
        <w:rPr>
          <w:spacing w:val="-4"/>
        </w:rPr>
        <w:t xml:space="preserve"> </w:t>
      </w:r>
      <w:r>
        <w:t>programa formó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finalistas de</w:t>
      </w:r>
      <w:r>
        <w:rPr>
          <w:spacing w:val="-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para los</w:t>
      </w:r>
      <w:r>
        <w:rPr>
          <w:spacing w:val="-3"/>
        </w:rPr>
        <w:t xml:space="preserve"> </w:t>
      </w:r>
      <w:r>
        <w:t>Premios 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Inspiradoras e Innovadoras de la Investigación de la Naturaleza.</w:t>
      </w:r>
    </w:p>
    <w:p w14:paraId="16C9C89D" w14:textId="77777777" w:rsidR="00B46382" w:rsidRDefault="00B46382">
      <w:pPr>
        <w:pStyle w:val="BodyText"/>
        <w:spacing w:before="35"/>
      </w:pPr>
    </w:p>
    <w:p w14:paraId="5621F312" w14:textId="77777777" w:rsidR="00B46382" w:rsidRDefault="00000000">
      <w:pPr>
        <w:pStyle w:val="BodyText"/>
        <w:spacing w:line="276" w:lineRule="auto"/>
        <w:ind w:right="43"/>
      </w:pPr>
      <w:r>
        <w:t>PROGRESS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ampliamente</w:t>
      </w:r>
      <w:r>
        <w:rPr>
          <w:spacing w:val="-5"/>
        </w:rPr>
        <w:t xml:space="preserve"> </w:t>
      </w:r>
      <w:r>
        <w:t>evaluado a</w:t>
      </w:r>
      <w:r>
        <w:rPr>
          <w:spacing w:val="-5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 una</w:t>
      </w:r>
      <w:r>
        <w:rPr>
          <w:spacing w:val="-5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centrada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 participantes y un grupo de control emparejado. A partir de nuestra investigación, hemos encontrado beneficios claros y significativos para las mujeres que participan en PROGRESS:</w:t>
      </w:r>
    </w:p>
    <w:p w14:paraId="6F76D0AE" w14:textId="77777777" w:rsidR="00B46382" w:rsidRDefault="00B46382">
      <w:pPr>
        <w:pStyle w:val="BodyText"/>
        <w:spacing w:before="11"/>
      </w:pPr>
    </w:p>
    <w:p w14:paraId="3C308691" w14:textId="77777777" w:rsidR="00B46382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line="276" w:lineRule="auto"/>
        <w:ind w:right="85" w:firstLine="0"/>
        <w:rPr>
          <w:sz w:val="20"/>
        </w:rPr>
      </w:pPr>
      <w:r>
        <w:rPr>
          <w:sz w:val="20"/>
        </w:rPr>
        <w:t>Las mujeres de pregrado en carreras relacionadas con las ciencias de la tierra y el medio ambiente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PROGRESS,</w:t>
      </w:r>
      <w:r>
        <w:rPr>
          <w:spacing w:val="-6"/>
          <w:sz w:val="20"/>
        </w:rPr>
        <w:t xml:space="preserve"> </w:t>
      </w:r>
      <w:r>
        <w:rPr>
          <w:sz w:val="20"/>
        </w:rPr>
        <w:t>tienen</w:t>
      </w:r>
      <w:r>
        <w:rPr>
          <w:spacing w:val="-6"/>
          <w:sz w:val="20"/>
        </w:rPr>
        <w:t xml:space="preserve"> </w:t>
      </w:r>
      <w:r>
        <w:rPr>
          <w:sz w:val="20"/>
        </w:rPr>
        <w:t>tasas más</w:t>
      </w:r>
      <w:r>
        <w:rPr>
          <w:spacing w:val="-5"/>
          <w:sz w:val="20"/>
        </w:rPr>
        <w:t xml:space="preserve"> </w:t>
      </w:r>
      <w:r>
        <w:rPr>
          <w:sz w:val="20"/>
        </w:rPr>
        <w:t>altas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persistencia.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persistencia de las mujeres de pregrado en estas carreras relacionadas con las geociencias, se duplica aproximadamente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z w:val="20"/>
        </w:rPr>
        <w:t>modelo a</w:t>
      </w:r>
      <w:r>
        <w:rPr>
          <w:spacing w:val="-5"/>
          <w:sz w:val="20"/>
        </w:rPr>
        <w:t xml:space="preserve"> </w:t>
      </w:r>
      <w:r>
        <w:rPr>
          <w:sz w:val="20"/>
        </w:rPr>
        <w:t>seguir</w:t>
      </w:r>
      <w:r>
        <w:rPr>
          <w:spacing w:val="-5"/>
          <w:sz w:val="20"/>
        </w:rPr>
        <w:t xml:space="preserve"> </w:t>
      </w:r>
      <w:r>
        <w:rPr>
          <w:sz w:val="20"/>
        </w:rPr>
        <w:t>del mismo</w:t>
      </w:r>
      <w:r>
        <w:rPr>
          <w:spacing w:val="-5"/>
          <w:sz w:val="20"/>
        </w:rPr>
        <w:t xml:space="preserve"> </w:t>
      </w:r>
      <w:r>
        <w:rPr>
          <w:sz w:val="20"/>
        </w:rPr>
        <w:t>género que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identifican (</w:t>
      </w:r>
      <w:proofErr w:type="spellStart"/>
      <w:r>
        <w:rPr>
          <w:sz w:val="20"/>
        </w:rPr>
        <w:t>Hernandez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al., </w:t>
      </w:r>
      <w:r>
        <w:rPr>
          <w:spacing w:val="-2"/>
          <w:sz w:val="20"/>
        </w:rPr>
        <w:t>2018).</w:t>
      </w:r>
    </w:p>
    <w:p w14:paraId="2CA73CF9" w14:textId="77777777" w:rsidR="00B46382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line="276" w:lineRule="auto"/>
        <w:ind w:firstLine="0"/>
        <w:rPr>
          <w:sz w:val="20"/>
        </w:rPr>
      </w:pPr>
      <w:r>
        <w:rPr>
          <w:sz w:val="20"/>
        </w:rPr>
        <w:t>PROGRESS ayuda a las mujeres de pregrado a aumentar su apoyo de tutoría para el desarrollo y sus redes inspiradoras de modelos a seguir. En comparación con las mujeres de pregrado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grupo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emparejado,</w:t>
      </w:r>
      <w:r>
        <w:rPr>
          <w:spacing w:val="-6"/>
          <w:sz w:val="20"/>
        </w:rPr>
        <w:t xml:space="preserve"> </w:t>
      </w:r>
      <w:r>
        <w:rPr>
          <w:sz w:val="20"/>
        </w:rPr>
        <w:t>las mujeres en</w:t>
      </w:r>
      <w:r>
        <w:rPr>
          <w:spacing w:val="-6"/>
          <w:sz w:val="20"/>
        </w:rPr>
        <w:t xml:space="preserve"> </w:t>
      </w:r>
      <w:r>
        <w:rPr>
          <w:sz w:val="20"/>
        </w:rPr>
        <w:t>PROGRESS</w:t>
      </w:r>
      <w:r>
        <w:rPr>
          <w:spacing w:val="-3"/>
          <w:sz w:val="20"/>
        </w:rPr>
        <w:t xml:space="preserve"> </w:t>
      </w:r>
      <w:r>
        <w:rPr>
          <w:sz w:val="20"/>
        </w:rPr>
        <w:t>desarrollan</w:t>
      </w:r>
      <w:r>
        <w:rPr>
          <w:spacing w:val="-1"/>
          <w:sz w:val="20"/>
        </w:rPr>
        <w:t xml:space="preserve"> </w:t>
      </w:r>
      <w:r>
        <w:rPr>
          <w:sz w:val="20"/>
        </w:rPr>
        <w:t>redes</w:t>
      </w:r>
      <w:r>
        <w:rPr>
          <w:spacing w:val="-5"/>
          <w:sz w:val="20"/>
        </w:rPr>
        <w:t xml:space="preserve"> </w:t>
      </w:r>
      <w:r>
        <w:rPr>
          <w:sz w:val="20"/>
        </w:rPr>
        <w:t>más grandes de mentores STEM, tienen más probabilidades de tener un mentor de la facultad y reportan más modelos a seguir de mujeres STEM (</w:t>
      </w:r>
      <w:proofErr w:type="spellStart"/>
      <w:r>
        <w:rPr>
          <w:sz w:val="20"/>
        </w:rPr>
        <w:t>Hernandez</w:t>
      </w:r>
      <w:proofErr w:type="spellEnd"/>
      <w:r>
        <w:rPr>
          <w:sz w:val="20"/>
        </w:rPr>
        <w:t xml:space="preserve"> et al., 2017; </w:t>
      </w:r>
      <w:proofErr w:type="spellStart"/>
      <w:r>
        <w:rPr>
          <w:sz w:val="20"/>
        </w:rPr>
        <w:t>Hernandez</w:t>
      </w:r>
      <w:proofErr w:type="spellEnd"/>
      <w:r>
        <w:rPr>
          <w:sz w:val="20"/>
        </w:rPr>
        <w:t xml:space="preserve"> et al., </w:t>
      </w:r>
      <w:r>
        <w:rPr>
          <w:spacing w:val="-2"/>
          <w:sz w:val="20"/>
        </w:rPr>
        <w:t>2018).</w:t>
      </w:r>
    </w:p>
    <w:p w14:paraId="26DADD32" w14:textId="77777777" w:rsidR="00B46382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line="276" w:lineRule="auto"/>
        <w:ind w:right="75" w:firstLine="0"/>
        <w:rPr>
          <w:sz w:val="20"/>
        </w:rPr>
      </w:pPr>
      <w:r>
        <w:rPr>
          <w:sz w:val="20"/>
        </w:rPr>
        <w:t>El apoyo de tutoría que los estudiantes desarrollan a través de PROGRESS fortalece su identidad</w:t>
      </w:r>
      <w:r>
        <w:rPr>
          <w:spacing w:val="-6"/>
          <w:sz w:val="20"/>
        </w:rPr>
        <w:t xml:space="preserve"> </w:t>
      </w:r>
      <w:r>
        <w:rPr>
          <w:sz w:val="20"/>
        </w:rPr>
        <w:t>científica</w:t>
      </w:r>
      <w:r>
        <w:rPr>
          <w:spacing w:val="-6"/>
          <w:sz w:val="20"/>
        </w:rPr>
        <w:t xml:space="preserve"> </w:t>
      </w:r>
      <w:r>
        <w:rPr>
          <w:sz w:val="20"/>
        </w:rPr>
        <w:t>y su</w:t>
      </w:r>
      <w:r>
        <w:rPr>
          <w:spacing w:val="-6"/>
          <w:sz w:val="20"/>
        </w:rPr>
        <w:t xml:space="preserve"> </w:t>
      </w:r>
      <w:r>
        <w:rPr>
          <w:sz w:val="20"/>
        </w:rPr>
        <w:t>intención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seguir</w:t>
      </w:r>
      <w:r>
        <w:rPr>
          <w:spacing w:val="-6"/>
          <w:sz w:val="20"/>
        </w:rPr>
        <w:t xml:space="preserve"> </w:t>
      </w:r>
      <w:r>
        <w:rPr>
          <w:sz w:val="20"/>
        </w:rPr>
        <w:t>trayectorias</w:t>
      </w:r>
      <w:r>
        <w:rPr>
          <w:spacing w:val="-5"/>
          <w:sz w:val="20"/>
        </w:rPr>
        <w:t xml:space="preserve"> </w:t>
      </w:r>
      <w:r>
        <w:rPr>
          <w:sz w:val="20"/>
        </w:rPr>
        <w:t>y carreras</w:t>
      </w:r>
      <w:r>
        <w:rPr>
          <w:spacing w:val="-5"/>
          <w:sz w:val="20"/>
        </w:rPr>
        <w:t xml:space="preserve"> </w:t>
      </w:r>
      <w:r>
        <w:rPr>
          <w:sz w:val="20"/>
        </w:rPr>
        <w:t>educativas</w:t>
      </w:r>
      <w:r>
        <w:rPr>
          <w:spacing w:val="-5"/>
          <w:sz w:val="20"/>
        </w:rPr>
        <w:t xml:space="preserve"> </w:t>
      </w:r>
      <w:r>
        <w:rPr>
          <w:sz w:val="20"/>
        </w:rPr>
        <w:t>STEM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Hernandez</w:t>
      </w:r>
      <w:proofErr w:type="spellEnd"/>
      <w:r>
        <w:rPr>
          <w:sz w:val="20"/>
        </w:rPr>
        <w:t xml:space="preserve"> et al., 2017; </w:t>
      </w:r>
      <w:proofErr w:type="spellStart"/>
      <w:r>
        <w:rPr>
          <w:sz w:val="20"/>
        </w:rPr>
        <w:t>Hernandez</w:t>
      </w:r>
      <w:proofErr w:type="spellEnd"/>
      <w:r>
        <w:rPr>
          <w:sz w:val="20"/>
        </w:rPr>
        <w:t xml:space="preserve"> et al., 2023).</w:t>
      </w:r>
    </w:p>
    <w:p w14:paraId="35649E9B" w14:textId="77777777" w:rsidR="00B46382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line="276" w:lineRule="auto"/>
        <w:ind w:right="375" w:firstLine="0"/>
        <w:rPr>
          <w:sz w:val="20"/>
        </w:rPr>
      </w:pP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aumentar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identidad</w:t>
      </w:r>
      <w:r>
        <w:rPr>
          <w:spacing w:val="-4"/>
          <w:sz w:val="20"/>
        </w:rPr>
        <w:t xml:space="preserve"> </w:t>
      </w:r>
      <w:r>
        <w:rPr>
          <w:sz w:val="20"/>
        </w:rPr>
        <w:t>científica,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resiliencia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intención de</w:t>
      </w:r>
      <w:r>
        <w:rPr>
          <w:spacing w:val="-4"/>
          <w:sz w:val="20"/>
        </w:rPr>
        <w:t xml:space="preserve"> </w:t>
      </w:r>
      <w:r>
        <w:rPr>
          <w:sz w:val="20"/>
        </w:rPr>
        <w:t>persistir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carreras científicas, PROGRESS debe incluir constantemente una programación para inspirar a los estudiantes, herramientas para superar</w:t>
      </w:r>
      <w:r>
        <w:rPr>
          <w:spacing w:val="-1"/>
          <w:sz w:val="20"/>
        </w:rPr>
        <w:t xml:space="preserve"> </w:t>
      </w:r>
      <w:r>
        <w:rPr>
          <w:sz w:val="20"/>
        </w:rPr>
        <w:t>los obstáculos y una</w:t>
      </w:r>
      <w:r>
        <w:rPr>
          <w:spacing w:val="-1"/>
          <w:sz w:val="20"/>
        </w:rPr>
        <w:t xml:space="preserve"> </w:t>
      </w:r>
      <w:r>
        <w:rPr>
          <w:sz w:val="20"/>
        </w:rPr>
        <w:t>recomendación para</w:t>
      </w:r>
      <w:r>
        <w:rPr>
          <w:spacing w:val="-1"/>
          <w:sz w:val="20"/>
        </w:rPr>
        <w:t xml:space="preserve"> </w:t>
      </w:r>
      <w:r>
        <w:rPr>
          <w:sz w:val="20"/>
        </w:rPr>
        <w:t>un mentor local (</w:t>
      </w:r>
      <w:proofErr w:type="spellStart"/>
      <w:r>
        <w:rPr>
          <w:sz w:val="20"/>
        </w:rPr>
        <w:t>Hernandez</w:t>
      </w:r>
      <w:proofErr w:type="spellEnd"/>
      <w:r>
        <w:rPr>
          <w:sz w:val="20"/>
        </w:rPr>
        <w:t xml:space="preserve"> et al., 2020).</w:t>
      </w:r>
    </w:p>
    <w:p w14:paraId="7025792C" w14:textId="77777777" w:rsidR="00B46382" w:rsidRDefault="00B46382">
      <w:pPr>
        <w:pStyle w:val="ListParagraph"/>
        <w:spacing w:line="276" w:lineRule="auto"/>
        <w:rPr>
          <w:sz w:val="20"/>
        </w:rPr>
        <w:sectPr w:rsidR="00B46382">
          <w:headerReference w:type="default" r:id="rId7"/>
          <w:footerReference w:type="default" r:id="rId8"/>
          <w:type w:val="continuous"/>
          <w:pgSz w:w="12240" w:h="15840"/>
          <w:pgMar w:top="2060" w:right="1440" w:bottom="2560" w:left="1440" w:header="778" w:footer="2375" w:gutter="0"/>
          <w:pgNumType w:start="1"/>
          <w:cols w:space="720"/>
        </w:sectPr>
      </w:pPr>
    </w:p>
    <w:p w14:paraId="68A67728" w14:textId="77777777" w:rsidR="00B46382" w:rsidRDefault="00B46382">
      <w:pPr>
        <w:pStyle w:val="BodyText"/>
        <w:spacing w:before="101"/>
      </w:pPr>
    </w:p>
    <w:p w14:paraId="55362235" w14:textId="77777777" w:rsidR="00B46382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line="273" w:lineRule="auto"/>
        <w:ind w:right="114" w:firstLine="0"/>
        <w:rPr>
          <w:sz w:val="20"/>
        </w:rPr>
      </w:pP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ayuda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estudiantes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comprender que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campos</w:t>
      </w:r>
      <w:r>
        <w:rPr>
          <w:spacing w:val="-4"/>
          <w:sz w:val="20"/>
        </w:rPr>
        <w:t xml:space="preserve"> </w:t>
      </w:r>
      <w:r>
        <w:rPr>
          <w:sz w:val="20"/>
        </w:rPr>
        <w:t>STEM pueden</w:t>
      </w:r>
      <w:r>
        <w:rPr>
          <w:spacing w:val="-5"/>
          <w:sz w:val="20"/>
        </w:rPr>
        <w:t xml:space="preserve"> </w:t>
      </w:r>
      <w:r>
        <w:rPr>
          <w:sz w:val="20"/>
        </w:rPr>
        <w:t>apoyar los objetivos comunitarios, un componente clave del interés de las mujeres en futuras carreras (Henderson et al., 2022).</w:t>
      </w:r>
    </w:p>
    <w:p w14:paraId="18CB1B94" w14:textId="77777777" w:rsidR="00B46382" w:rsidRDefault="00B46382">
      <w:pPr>
        <w:pStyle w:val="BodyText"/>
        <w:spacing w:before="38"/>
      </w:pPr>
    </w:p>
    <w:p w14:paraId="42EDCBD1" w14:textId="77777777" w:rsidR="00B46382" w:rsidRDefault="00000000">
      <w:pPr>
        <w:pStyle w:val="BodyText"/>
        <w:spacing w:before="1" w:line="276" w:lineRule="auto"/>
      </w:pPr>
      <w:r>
        <w:t>Si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interesada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implementar</w:t>
      </w:r>
      <w:r>
        <w:rPr>
          <w:spacing w:val="-4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comuníquese 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Emily</w:t>
      </w:r>
      <w:r>
        <w:rPr>
          <w:spacing w:val="-3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 xml:space="preserve">Fischer. </w:t>
      </w:r>
      <w:hyperlink r:id="rId9">
        <w:r>
          <w:t>(</w:t>
        </w:r>
        <w:r>
          <w:rPr>
            <w:color w:val="0000FF"/>
          </w:rPr>
          <w:t>Emily.V.Fischer@colostate.edu</w:t>
        </w:r>
        <w:r>
          <w:t>).</w:t>
        </w:r>
      </w:hyperlink>
      <w:r>
        <w:t xml:space="preserve"> Las preguntas generales también pueden dirigirse a </w:t>
      </w:r>
      <w:hyperlink r:id="rId10">
        <w:r>
          <w:rPr>
            <w:color w:val="1154CC"/>
            <w:spacing w:val="-2"/>
            <w:u w:val="single" w:color="1154CC"/>
          </w:rPr>
          <w:t>progressgeoscience@gmail.com</w:t>
        </w:r>
        <w:r>
          <w:rPr>
            <w:spacing w:val="-2"/>
          </w:rPr>
          <w:t>.</w:t>
        </w:r>
      </w:hyperlink>
    </w:p>
    <w:p w14:paraId="37B0DC9B" w14:textId="77777777" w:rsidR="00B46382" w:rsidRDefault="00B46382">
      <w:pPr>
        <w:pStyle w:val="BodyText"/>
        <w:spacing w:before="37"/>
      </w:pPr>
    </w:p>
    <w:p w14:paraId="170BEB52" w14:textId="77777777" w:rsidR="00B46382" w:rsidRDefault="00000000">
      <w:pPr>
        <w:pStyle w:val="BodyText"/>
      </w:pPr>
      <w:r>
        <w:t>Puede</w:t>
      </w:r>
      <w:r>
        <w:rPr>
          <w:spacing w:val="-7"/>
        </w:rPr>
        <w:t xml:space="preserve"> </w:t>
      </w:r>
      <w:r>
        <w:t>encontrar</w:t>
      </w:r>
      <w:r>
        <w:rPr>
          <w:spacing w:val="-7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publicaciones</w:t>
      </w:r>
      <w:r>
        <w:rPr>
          <w:spacing w:val="2"/>
        </w:rPr>
        <w:t xml:space="preserve"> </w:t>
      </w:r>
      <w:r>
        <w:t>(en</w:t>
      </w:r>
      <w:r>
        <w:rPr>
          <w:spacing w:val="-7"/>
        </w:rPr>
        <w:t xml:space="preserve"> </w:t>
      </w:r>
      <w:r>
        <w:rPr>
          <w:spacing w:val="-2"/>
        </w:rPr>
        <w:t>inglés):</w:t>
      </w:r>
    </w:p>
    <w:p w14:paraId="3F4F676E" w14:textId="77777777" w:rsidR="00B46382" w:rsidRDefault="00B46382">
      <w:pPr>
        <w:pStyle w:val="BodyText"/>
        <w:spacing w:before="68"/>
      </w:pPr>
    </w:p>
    <w:p w14:paraId="643FBB1B" w14:textId="77777777" w:rsidR="00B46382" w:rsidRDefault="00000000">
      <w:pPr>
        <w:spacing w:before="1" w:line="273" w:lineRule="auto"/>
        <w:ind w:right="43"/>
        <w:rPr>
          <w:sz w:val="18"/>
        </w:rPr>
      </w:pPr>
      <w:r>
        <w:rPr>
          <w:color w:val="212121"/>
          <w:sz w:val="18"/>
        </w:rPr>
        <w:t>Burt,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M.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A.,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R.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T.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Barnes,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S.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Schanz,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S.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Clinton,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E.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V.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Fischer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(2023),</w:t>
      </w:r>
      <w:r>
        <w:rPr>
          <w:color w:val="212121"/>
          <w:spacing w:val="-3"/>
          <w:sz w:val="18"/>
        </w:rPr>
        <w:t xml:space="preserve"> </w:t>
      </w:r>
      <w:proofErr w:type="spellStart"/>
      <w:r>
        <w:rPr>
          <w:color w:val="212121"/>
          <w:sz w:val="18"/>
        </w:rPr>
        <w:t>Mentorship</w:t>
      </w:r>
      <w:proofErr w:type="spellEnd"/>
      <w:r>
        <w:rPr>
          <w:color w:val="212121"/>
          <w:spacing w:val="-3"/>
          <w:sz w:val="18"/>
        </w:rPr>
        <w:t xml:space="preserve"> </w:t>
      </w:r>
      <w:proofErr w:type="spellStart"/>
      <w:r>
        <w:rPr>
          <w:color w:val="212121"/>
          <w:sz w:val="18"/>
        </w:rPr>
        <w:t>builds</w:t>
      </w:r>
      <w:proofErr w:type="spellEnd"/>
      <w:r>
        <w:rPr>
          <w:color w:val="212121"/>
          <w:spacing w:val="-3"/>
          <w:sz w:val="18"/>
        </w:rPr>
        <w:t xml:space="preserve"> </w:t>
      </w:r>
      <w:proofErr w:type="spellStart"/>
      <w:r>
        <w:rPr>
          <w:color w:val="212121"/>
          <w:sz w:val="18"/>
        </w:rPr>
        <w:t>inclusivity</w:t>
      </w:r>
      <w:proofErr w:type="spellEnd"/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 xml:space="preserve"> </w:t>
      </w:r>
      <w:proofErr w:type="spellStart"/>
      <w:r>
        <w:rPr>
          <w:color w:val="212121"/>
          <w:sz w:val="18"/>
        </w:rPr>
        <w:t>belonging</w:t>
      </w:r>
      <w:proofErr w:type="spellEnd"/>
      <w:r>
        <w:rPr>
          <w:color w:val="212121"/>
          <w:sz w:val="18"/>
        </w:rPr>
        <w:t xml:space="preserve"> in </w:t>
      </w:r>
      <w:proofErr w:type="spellStart"/>
      <w:r>
        <w:rPr>
          <w:color w:val="212121"/>
          <w:sz w:val="18"/>
        </w:rPr>
        <w:t>the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geosciences</w:t>
      </w:r>
      <w:proofErr w:type="spellEnd"/>
      <w:r>
        <w:rPr>
          <w:color w:val="212121"/>
          <w:sz w:val="18"/>
        </w:rPr>
        <w:t xml:space="preserve">, </w:t>
      </w:r>
      <w:proofErr w:type="spellStart"/>
      <w:r>
        <w:rPr>
          <w:rFonts w:ascii="Arial"/>
          <w:i/>
          <w:color w:val="212121"/>
          <w:sz w:val="18"/>
        </w:rPr>
        <w:t>Eos</w:t>
      </w:r>
      <w:proofErr w:type="spellEnd"/>
      <w:r>
        <w:rPr>
          <w:rFonts w:ascii="Arial"/>
          <w:i/>
          <w:color w:val="212121"/>
          <w:sz w:val="18"/>
        </w:rPr>
        <w:t xml:space="preserve">, 104, </w:t>
      </w:r>
      <w:hyperlink r:id="rId11">
        <w:r>
          <w:rPr>
            <w:color w:val="0000FF"/>
            <w:sz w:val="18"/>
            <w:u w:val="single" w:color="0000FF"/>
          </w:rPr>
          <w:t>https://doi.org/10.1029/2023EO230020</w:t>
        </w:r>
        <w:r>
          <w:rPr>
            <w:color w:val="212121"/>
            <w:sz w:val="18"/>
          </w:rPr>
          <w:t>.</w:t>
        </w:r>
      </w:hyperlink>
    </w:p>
    <w:p w14:paraId="7BF9D3F8" w14:textId="77777777" w:rsidR="00B46382" w:rsidRDefault="00B46382">
      <w:pPr>
        <w:pStyle w:val="BodyText"/>
        <w:spacing w:before="31"/>
        <w:rPr>
          <w:sz w:val="18"/>
        </w:rPr>
      </w:pPr>
    </w:p>
    <w:p w14:paraId="3A45D724" w14:textId="77777777" w:rsidR="00B46382" w:rsidRDefault="00000000">
      <w:pPr>
        <w:spacing w:line="278" w:lineRule="auto"/>
        <w:ind w:right="43"/>
        <w:rPr>
          <w:sz w:val="18"/>
        </w:rPr>
      </w:pPr>
      <w:r>
        <w:rPr>
          <w:color w:val="212121"/>
          <w:sz w:val="18"/>
        </w:rPr>
        <w:t xml:space="preserve">Du, W. P. R. </w:t>
      </w:r>
      <w:proofErr w:type="spellStart"/>
      <w:r>
        <w:rPr>
          <w:color w:val="212121"/>
          <w:sz w:val="18"/>
        </w:rPr>
        <w:t>Hernandez</w:t>
      </w:r>
      <w:proofErr w:type="spellEnd"/>
      <w:r>
        <w:rPr>
          <w:color w:val="212121"/>
          <w:sz w:val="18"/>
        </w:rPr>
        <w:t xml:space="preserve">, A. S. Adams, R. T. Barnes, M. Burt, S. M. Clinton, I. Pollack, E. V. Fischer (2023), </w:t>
      </w:r>
      <w:proofErr w:type="spellStart"/>
      <w:r>
        <w:rPr>
          <w:color w:val="212121"/>
          <w:sz w:val="18"/>
        </w:rPr>
        <w:t>Promoting</w:t>
      </w:r>
      <w:proofErr w:type="spellEnd"/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Sense</w:t>
      </w:r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of</w:t>
      </w:r>
      <w:proofErr w:type="spellEnd"/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Belonging</w:t>
      </w:r>
      <w:proofErr w:type="spellEnd"/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Interest</w:t>
      </w:r>
      <w:proofErr w:type="spellEnd"/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in</w:t>
      </w:r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the</w:t>
      </w:r>
      <w:proofErr w:type="spellEnd"/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Geosciences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among</w:t>
      </w:r>
      <w:proofErr w:type="spellEnd"/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Undergraduate</w:t>
      </w:r>
      <w:proofErr w:type="spellEnd"/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Women</w:t>
      </w:r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through</w:t>
      </w:r>
      <w:proofErr w:type="spellEnd"/>
      <w:r>
        <w:rPr>
          <w:color w:val="212121"/>
          <w:spacing w:val="-4"/>
          <w:sz w:val="18"/>
        </w:rPr>
        <w:t xml:space="preserve"> </w:t>
      </w:r>
      <w:proofErr w:type="spellStart"/>
      <w:r>
        <w:rPr>
          <w:color w:val="212121"/>
          <w:sz w:val="18"/>
        </w:rPr>
        <w:t>Mentoring</w:t>
      </w:r>
      <w:proofErr w:type="spellEnd"/>
      <w:r>
        <w:rPr>
          <w:color w:val="212121"/>
          <w:sz w:val="18"/>
        </w:rPr>
        <w:t xml:space="preserve">, </w:t>
      </w:r>
      <w:proofErr w:type="spellStart"/>
      <w:r>
        <w:rPr>
          <w:rFonts w:ascii="Arial"/>
          <w:i/>
          <w:color w:val="212121"/>
          <w:sz w:val="18"/>
        </w:rPr>
        <w:t>Mentoring</w:t>
      </w:r>
      <w:proofErr w:type="spellEnd"/>
      <w:r>
        <w:rPr>
          <w:rFonts w:ascii="Arial"/>
          <w:i/>
          <w:color w:val="212121"/>
          <w:sz w:val="18"/>
        </w:rPr>
        <w:t xml:space="preserve"> and </w:t>
      </w:r>
      <w:proofErr w:type="spellStart"/>
      <w:r>
        <w:rPr>
          <w:rFonts w:ascii="Arial"/>
          <w:i/>
          <w:color w:val="212121"/>
          <w:sz w:val="18"/>
        </w:rPr>
        <w:t>Tutoring</w:t>
      </w:r>
      <w:proofErr w:type="spellEnd"/>
      <w:r>
        <w:rPr>
          <w:color w:val="212121"/>
          <w:sz w:val="18"/>
        </w:rPr>
        <w:t>, 41:4, 446-465, h</w:t>
      </w:r>
      <w:hyperlink r:id="rId12">
        <w:r>
          <w:rPr>
            <w:color w:val="1154CC"/>
            <w:sz w:val="18"/>
            <w:u w:val="single" w:color="1154CC"/>
          </w:rPr>
          <w:t>ttps://doi:10.1080/13611267.2023.2225395</w:t>
        </w:r>
        <w:r>
          <w:rPr>
            <w:color w:val="212121"/>
            <w:sz w:val="18"/>
          </w:rPr>
          <w:t>.</w:t>
        </w:r>
      </w:hyperlink>
    </w:p>
    <w:p w14:paraId="245B5845" w14:textId="77777777" w:rsidR="00B46382" w:rsidRDefault="00B46382">
      <w:pPr>
        <w:pStyle w:val="BodyText"/>
        <w:spacing w:before="28"/>
        <w:rPr>
          <w:sz w:val="18"/>
        </w:rPr>
      </w:pPr>
    </w:p>
    <w:p w14:paraId="5F5620E3" w14:textId="77777777" w:rsidR="00B46382" w:rsidRDefault="00000000">
      <w:pPr>
        <w:spacing w:line="273" w:lineRule="auto"/>
        <w:ind w:right="43" w:firstLine="50"/>
        <w:rPr>
          <w:sz w:val="18"/>
        </w:rPr>
      </w:pPr>
      <w:r>
        <w:rPr>
          <w:color w:val="252525"/>
          <w:sz w:val="18"/>
        </w:rPr>
        <w:t>Fischer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E.V.,</w:t>
      </w:r>
      <w:r>
        <w:rPr>
          <w:color w:val="252525"/>
          <w:spacing w:val="-3"/>
          <w:sz w:val="18"/>
        </w:rPr>
        <w:t xml:space="preserve"> </w:t>
      </w:r>
      <w:r>
        <w:rPr>
          <w:color w:val="252525"/>
          <w:sz w:val="18"/>
        </w:rPr>
        <w:t>B.</w:t>
      </w:r>
      <w:r>
        <w:rPr>
          <w:color w:val="252525"/>
          <w:spacing w:val="-2"/>
          <w:sz w:val="18"/>
        </w:rPr>
        <w:t xml:space="preserve"> </w:t>
      </w:r>
      <w:proofErr w:type="spellStart"/>
      <w:r>
        <w:rPr>
          <w:color w:val="252525"/>
          <w:sz w:val="18"/>
        </w:rPr>
        <w:t>Bloodhart</w:t>
      </w:r>
      <w:proofErr w:type="spellEnd"/>
      <w:r>
        <w:rPr>
          <w:color w:val="252525"/>
          <w:sz w:val="18"/>
        </w:rPr>
        <w:t>,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R.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T.</w:t>
      </w:r>
      <w:r>
        <w:rPr>
          <w:color w:val="252525"/>
          <w:spacing w:val="-3"/>
          <w:sz w:val="18"/>
        </w:rPr>
        <w:t xml:space="preserve"> </w:t>
      </w:r>
      <w:r>
        <w:rPr>
          <w:color w:val="252525"/>
          <w:sz w:val="18"/>
        </w:rPr>
        <w:t>Barnes,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A.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S.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Adams,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S.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M.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Clinton,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I.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B.</w:t>
      </w:r>
      <w:r>
        <w:rPr>
          <w:color w:val="252525"/>
          <w:spacing w:val="-3"/>
          <w:sz w:val="18"/>
        </w:rPr>
        <w:t xml:space="preserve"> </w:t>
      </w:r>
      <w:r>
        <w:rPr>
          <w:color w:val="252525"/>
          <w:sz w:val="18"/>
        </w:rPr>
        <w:t>Pollack,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E.</w:t>
      </w:r>
      <w:r>
        <w:rPr>
          <w:color w:val="252525"/>
          <w:spacing w:val="-3"/>
          <w:sz w:val="18"/>
        </w:rPr>
        <w:t xml:space="preserve"> </w:t>
      </w:r>
      <w:r>
        <w:rPr>
          <w:color w:val="252525"/>
          <w:sz w:val="18"/>
        </w:rPr>
        <w:t>M.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Godfrey,</w:t>
      </w:r>
      <w:r>
        <w:rPr>
          <w:color w:val="252525"/>
          <w:spacing w:val="-3"/>
          <w:sz w:val="18"/>
        </w:rPr>
        <w:t xml:space="preserve"> </w:t>
      </w:r>
      <w:r>
        <w:rPr>
          <w:color w:val="252525"/>
          <w:sz w:val="18"/>
        </w:rPr>
        <w:t>M.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Burt,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and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>P.</w:t>
      </w:r>
      <w:r>
        <w:rPr>
          <w:color w:val="252525"/>
          <w:spacing w:val="-2"/>
          <w:sz w:val="18"/>
        </w:rPr>
        <w:t xml:space="preserve"> </w:t>
      </w:r>
      <w:r>
        <w:rPr>
          <w:color w:val="252525"/>
          <w:sz w:val="18"/>
        </w:rPr>
        <w:t xml:space="preserve">R. </w:t>
      </w:r>
      <w:proofErr w:type="spellStart"/>
      <w:r>
        <w:rPr>
          <w:color w:val="252525"/>
          <w:sz w:val="18"/>
        </w:rPr>
        <w:t>Hernandez</w:t>
      </w:r>
      <w:proofErr w:type="spellEnd"/>
      <w:r>
        <w:rPr>
          <w:color w:val="252525"/>
          <w:sz w:val="18"/>
        </w:rPr>
        <w:t xml:space="preserve">, (2018), </w:t>
      </w:r>
      <w:proofErr w:type="spellStart"/>
      <w:r>
        <w:rPr>
          <w:color w:val="252525"/>
          <w:sz w:val="18"/>
        </w:rPr>
        <w:t>Welcoming</w:t>
      </w:r>
      <w:proofErr w:type="spellEnd"/>
      <w:r>
        <w:rPr>
          <w:color w:val="252525"/>
          <w:sz w:val="18"/>
        </w:rPr>
        <w:t xml:space="preserve"> </w:t>
      </w:r>
      <w:proofErr w:type="spellStart"/>
      <w:r>
        <w:rPr>
          <w:color w:val="252525"/>
          <w:sz w:val="18"/>
        </w:rPr>
        <w:t>women</w:t>
      </w:r>
      <w:proofErr w:type="spellEnd"/>
      <w:r>
        <w:rPr>
          <w:color w:val="252525"/>
          <w:sz w:val="18"/>
        </w:rPr>
        <w:t xml:space="preserve"> </w:t>
      </w:r>
      <w:proofErr w:type="spellStart"/>
      <w:r>
        <w:rPr>
          <w:color w:val="252525"/>
          <w:sz w:val="18"/>
        </w:rPr>
        <w:t>into</w:t>
      </w:r>
      <w:proofErr w:type="spellEnd"/>
      <w:r>
        <w:rPr>
          <w:color w:val="252525"/>
          <w:sz w:val="18"/>
        </w:rPr>
        <w:t xml:space="preserve"> </w:t>
      </w:r>
      <w:proofErr w:type="spellStart"/>
      <w:r>
        <w:rPr>
          <w:color w:val="252525"/>
          <w:sz w:val="18"/>
        </w:rPr>
        <w:t>the</w:t>
      </w:r>
      <w:proofErr w:type="spellEnd"/>
      <w:r>
        <w:rPr>
          <w:color w:val="252525"/>
          <w:sz w:val="18"/>
        </w:rPr>
        <w:t xml:space="preserve"> </w:t>
      </w:r>
      <w:proofErr w:type="spellStart"/>
      <w:r>
        <w:rPr>
          <w:color w:val="252525"/>
          <w:sz w:val="18"/>
        </w:rPr>
        <w:t>geosciences</w:t>
      </w:r>
      <w:proofErr w:type="spellEnd"/>
      <w:r>
        <w:rPr>
          <w:color w:val="252525"/>
          <w:sz w:val="18"/>
        </w:rPr>
        <w:t xml:space="preserve">, </w:t>
      </w:r>
      <w:proofErr w:type="spellStart"/>
      <w:r>
        <w:rPr>
          <w:rFonts w:ascii="Arial"/>
          <w:i/>
          <w:color w:val="1A1A1A"/>
          <w:sz w:val="18"/>
        </w:rPr>
        <w:t>Eos</w:t>
      </w:r>
      <w:proofErr w:type="spellEnd"/>
      <w:r>
        <w:rPr>
          <w:rFonts w:ascii="Arial"/>
          <w:i/>
          <w:color w:val="1A1A1A"/>
          <w:sz w:val="18"/>
        </w:rPr>
        <w:t>, 99,</w:t>
      </w:r>
      <w:hyperlink r:id="rId13">
        <w:r>
          <w:rPr>
            <w:color w:val="0000FF"/>
            <w:sz w:val="18"/>
            <w:u w:val="single" w:color="0000FF"/>
          </w:rPr>
          <w:t xml:space="preserve"> https://doi.org/10.1029/2018EO095017</w:t>
        </w:r>
        <w:r>
          <w:rPr>
            <w:sz w:val="18"/>
          </w:rPr>
          <w:t>.</w:t>
        </w:r>
      </w:hyperlink>
    </w:p>
    <w:p w14:paraId="06388BCB" w14:textId="77777777" w:rsidR="00B46382" w:rsidRDefault="00B46382">
      <w:pPr>
        <w:pStyle w:val="BodyText"/>
        <w:spacing w:before="36"/>
        <w:rPr>
          <w:sz w:val="18"/>
        </w:rPr>
      </w:pPr>
    </w:p>
    <w:p w14:paraId="4257B0BB" w14:textId="77777777" w:rsidR="00B46382" w:rsidRDefault="00000000">
      <w:pPr>
        <w:spacing w:line="273" w:lineRule="auto"/>
        <w:ind w:right="9" w:firstLine="50"/>
        <w:rPr>
          <w:sz w:val="18"/>
        </w:rPr>
      </w:pPr>
      <w:r>
        <w:rPr>
          <w:color w:val="202020"/>
          <w:sz w:val="18"/>
        </w:rPr>
        <w:t>Henderson,</w:t>
      </w:r>
      <w:r>
        <w:rPr>
          <w:color w:val="202020"/>
          <w:spacing w:val="-1"/>
          <w:sz w:val="18"/>
        </w:rPr>
        <w:t xml:space="preserve"> </w:t>
      </w:r>
      <w:r>
        <w:rPr>
          <w:color w:val="202020"/>
          <w:sz w:val="18"/>
        </w:rPr>
        <w:t>H.</w:t>
      </w:r>
      <w:r>
        <w:rPr>
          <w:color w:val="202020"/>
          <w:spacing w:val="-1"/>
          <w:sz w:val="18"/>
        </w:rPr>
        <w:t xml:space="preserve"> </w:t>
      </w:r>
      <w:r>
        <w:rPr>
          <w:color w:val="202020"/>
          <w:sz w:val="18"/>
        </w:rPr>
        <w:t>L.,</w:t>
      </w:r>
      <w:r>
        <w:rPr>
          <w:color w:val="202020"/>
          <w:spacing w:val="-1"/>
          <w:sz w:val="18"/>
        </w:rPr>
        <w:t xml:space="preserve"> </w:t>
      </w:r>
      <w:r>
        <w:rPr>
          <w:sz w:val="18"/>
        </w:rPr>
        <w:t>B.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Bloodhart</w:t>
      </w:r>
      <w:proofErr w:type="spellEnd"/>
      <w:r>
        <w:rPr>
          <w:rFonts w:ascii="Arial"/>
          <w:b/>
          <w:sz w:val="18"/>
        </w:rPr>
        <w:t>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A.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Adams,</w:t>
      </w:r>
      <w:r>
        <w:rPr>
          <w:spacing w:val="-2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>T.</w:t>
      </w:r>
      <w:r>
        <w:rPr>
          <w:spacing w:val="-2"/>
          <w:sz w:val="18"/>
        </w:rPr>
        <w:t xml:space="preserve"> </w:t>
      </w:r>
      <w:r>
        <w:rPr>
          <w:sz w:val="18"/>
        </w:rPr>
        <w:t>Barnes,</w:t>
      </w:r>
      <w:r>
        <w:rPr>
          <w:spacing w:val="-2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Burt,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Clinton,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2"/>
          <w:sz w:val="18"/>
        </w:rPr>
        <w:t xml:space="preserve"> </w:t>
      </w:r>
      <w:r>
        <w:rPr>
          <w:sz w:val="18"/>
        </w:rPr>
        <w:t>Godfrey</w:t>
      </w:r>
      <w:r>
        <w:rPr>
          <w:rFonts w:ascii="Arial"/>
          <w:b/>
          <w:sz w:val="18"/>
        </w:rPr>
        <w:t>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I.</w:t>
      </w:r>
      <w:r>
        <w:rPr>
          <w:spacing w:val="-2"/>
          <w:sz w:val="18"/>
        </w:rPr>
        <w:t xml:space="preserve"> </w:t>
      </w:r>
      <w:r>
        <w:rPr>
          <w:sz w:val="18"/>
        </w:rPr>
        <w:t>Pollack,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Fischer and P. R. </w:t>
      </w:r>
      <w:proofErr w:type="spellStart"/>
      <w:r>
        <w:rPr>
          <w:sz w:val="18"/>
        </w:rPr>
        <w:t>Hernandez</w:t>
      </w:r>
      <w:proofErr w:type="spellEnd"/>
      <w:r>
        <w:rPr>
          <w:sz w:val="18"/>
        </w:rPr>
        <w:t xml:space="preserve"> (2022), </w:t>
      </w:r>
      <w:proofErr w:type="spellStart"/>
      <w:r>
        <w:rPr>
          <w:sz w:val="18"/>
        </w:rPr>
        <w:t>Seeking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Congruity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Agentic</w:t>
      </w:r>
      <w:proofErr w:type="spellEnd"/>
    </w:p>
    <w:p w14:paraId="3923C270" w14:textId="77777777" w:rsidR="00B46382" w:rsidRDefault="00000000">
      <w:pPr>
        <w:spacing w:before="3"/>
        <w:rPr>
          <w:rFonts w:ascii="Arial" w:hAnsi="Arial"/>
          <w:b/>
          <w:sz w:val="18"/>
        </w:rPr>
      </w:pPr>
      <w:r>
        <w:rPr>
          <w:sz w:val="18"/>
        </w:rPr>
        <w:t>Women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Longitudinal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Examination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College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Women’s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Persistence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STEM, </w:t>
      </w:r>
      <w:r>
        <w:rPr>
          <w:rFonts w:ascii="Arial" w:hAnsi="Arial"/>
          <w:i/>
          <w:sz w:val="18"/>
        </w:rPr>
        <w:t>Social</w:t>
      </w:r>
      <w:r>
        <w:rPr>
          <w:rFonts w:ascii="Arial" w:hAnsi="Arial"/>
          <w:i/>
          <w:spacing w:val="-3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Psychology</w:t>
      </w:r>
      <w:proofErr w:type="spellEnd"/>
      <w:r>
        <w:rPr>
          <w:rFonts w:ascii="Arial" w:hAnsi="Arial"/>
          <w:i/>
          <w:spacing w:val="-3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of</w:t>
      </w:r>
      <w:proofErr w:type="spellEnd"/>
      <w:r>
        <w:rPr>
          <w:rFonts w:ascii="Arial" w:hAnsi="Arial"/>
          <w:i/>
          <w:spacing w:val="-3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Education</w:t>
      </w:r>
      <w:proofErr w:type="spellEnd"/>
      <w:r>
        <w:rPr>
          <w:sz w:val="18"/>
        </w:rPr>
        <w:t>.,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color w:val="333333"/>
          <w:spacing w:val="-5"/>
          <w:sz w:val="18"/>
        </w:rPr>
        <w:t>25,</w:t>
      </w:r>
    </w:p>
    <w:p w14:paraId="2BE707A0" w14:textId="77777777" w:rsidR="00B46382" w:rsidRDefault="00000000">
      <w:pPr>
        <w:spacing w:before="28"/>
        <w:rPr>
          <w:sz w:val="18"/>
        </w:rPr>
      </w:pPr>
      <w:r>
        <w:rPr>
          <w:color w:val="333333"/>
          <w:spacing w:val="-2"/>
          <w:sz w:val="18"/>
        </w:rPr>
        <w:t>649–674,</w:t>
      </w:r>
      <w:hyperlink r:id="rId14">
        <w:r>
          <w:rPr>
            <w:color w:val="1154CC"/>
            <w:spacing w:val="25"/>
            <w:sz w:val="18"/>
            <w:u w:val="single" w:color="1154CC"/>
          </w:rPr>
          <w:t xml:space="preserve"> </w:t>
        </w:r>
        <w:r>
          <w:rPr>
            <w:color w:val="1154CC"/>
            <w:spacing w:val="-2"/>
            <w:sz w:val="18"/>
            <w:u w:val="single" w:color="1154CC"/>
          </w:rPr>
          <w:t>https://doi.org/10.1007/s11218-021-09679-</w:t>
        </w:r>
        <w:r>
          <w:rPr>
            <w:color w:val="1154CC"/>
            <w:spacing w:val="-5"/>
            <w:sz w:val="18"/>
            <w:u w:val="single" w:color="1154CC"/>
          </w:rPr>
          <w:t>y</w:t>
        </w:r>
        <w:r>
          <w:rPr>
            <w:color w:val="333333"/>
            <w:spacing w:val="-5"/>
            <w:sz w:val="18"/>
          </w:rPr>
          <w:t>.</w:t>
        </w:r>
      </w:hyperlink>
    </w:p>
    <w:p w14:paraId="591C3CCC" w14:textId="77777777" w:rsidR="00B46382" w:rsidRDefault="00B46382">
      <w:pPr>
        <w:pStyle w:val="BodyText"/>
        <w:spacing w:before="67"/>
        <w:rPr>
          <w:sz w:val="18"/>
        </w:rPr>
      </w:pPr>
    </w:p>
    <w:p w14:paraId="2B553660" w14:textId="77777777" w:rsidR="00B46382" w:rsidRDefault="00000000">
      <w:pPr>
        <w:spacing w:line="273" w:lineRule="auto"/>
        <w:ind w:right="233" w:firstLine="50"/>
        <w:rPr>
          <w:sz w:val="18"/>
        </w:rPr>
      </w:pPr>
      <w:proofErr w:type="spellStart"/>
      <w:r>
        <w:rPr>
          <w:sz w:val="18"/>
        </w:rPr>
        <w:t>Hernandez</w:t>
      </w:r>
      <w:proofErr w:type="spellEnd"/>
      <w:r>
        <w:rPr>
          <w:sz w:val="18"/>
        </w:rPr>
        <w:t xml:space="preserve">, P. H., A. Adams, R. Barnes, B. </w:t>
      </w:r>
      <w:proofErr w:type="spellStart"/>
      <w:r>
        <w:rPr>
          <w:sz w:val="18"/>
        </w:rPr>
        <w:t>Bloodhart</w:t>
      </w:r>
      <w:proofErr w:type="spellEnd"/>
      <w:r>
        <w:rPr>
          <w:sz w:val="18"/>
        </w:rPr>
        <w:t>, M. Burt, S. Clinton, W. Du, E. Godfrey, H. Henderson, I. B. Pollack,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>V.</w:t>
      </w:r>
      <w:r>
        <w:rPr>
          <w:spacing w:val="-3"/>
          <w:sz w:val="18"/>
        </w:rPr>
        <w:t xml:space="preserve"> </w:t>
      </w:r>
      <w:r>
        <w:rPr>
          <w:sz w:val="18"/>
        </w:rPr>
        <w:t>Fischer</w:t>
      </w:r>
      <w:r>
        <w:rPr>
          <w:spacing w:val="-3"/>
          <w:sz w:val="18"/>
        </w:rPr>
        <w:t xml:space="preserve"> </w:t>
      </w:r>
      <w:r>
        <w:rPr>
          <w:sz w:val="18"/>
        </w:rPr>
        <w:t>(2020),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Inspiration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inoculation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introductions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all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critical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to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successful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mentorship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undergraduate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women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geoscience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careers</w:t>
      </w:r>
      <w:proofErr w:type="spellEnd"/>
      <w:r>
        <w:rPr>
          <w:sz w:val="18"/>
        </w:rPr>
        <w:t xml:space="preserve">, </w:t>
      </w:r>
      <w:proofErr w:type="spellStart"/>
      <w:r>
        <w:rPr>
          <w:rFonts w:ascii="Arial"/>
          <w:i/>
          <w:sz w:val="18"/>
        </w:rPr>
        <w:t>Communications</w:t>
      </w:r>
      <w:proofErr w:type="spellEnd"/>
      <w:r>
        <w:rPr>
          <w:rFonts w:ascii="Arial"/>
          <w:i/>
          <w:sz w:val="18"/>
        </w:rPr>
        <w:t xml:space="preserve"> Earth and </w:t>
      </w:r>
      <w:proofErr w:type="spellStart"/>
      <w:r>
        <w:rPr>
          <w:rFonts w:ascii="Arial"/>
          <w:i/>
          <w:sz w:val="18"/>
        </w:rPr>
        <w:t>Environment</w:t>
      </w:r>
      <w:proofErr w:type="spellEnd"/>
      <w:r>
        <w:rPr>
          <w:sz w:val="18"/>
        </w:rPr>
        <w:t xml:space="preserve">, 1,7, </w:t>
      </w:r>
      <w:hyperlink r:id="rId15">
        <w:r>
          <w:rPr>
            <w:color w:val="0000FF"/>
            <w:spacing w:val="-2"/>
            <w:sz w:val="18"/>
            <w:u w:val="single" w:color="0000FF"/>
          </w:rPr>
          <w:t>https://doi.org/10.1038/s43247-020-0005-y</w:t>
        </w:r>
        <w:r>
          <w:rPr>
            <w:spacing w:val="-2"/>
            <w:sz w:val="18"/>
          </w:rPr>
          <w:t>.</w:t>
        </w:r>
      </w:hyperlink>
    </w:p>
    <w:p w14:paraId="7F13D9A9" w14:textId="77777777" w:rsidR="00B46382" w:rsidRDefault="00B46382">
      <w:pPr>
        <w:pStyle w:val="BodyText"/>
        <w:spacing w:before="39"/>
        <w:rPr>
          <w:sz w:val="18"/>
        </w:rPr>
      </w:pPr>
    </w:p>
    <w:p w14:paraId="379231F7" w14:textId="77777777" w:rsidR="00B46382" w:rsidRDefault="00000000">
      <w:pPr>
        <w:spacing w:line="276" w:lineRule="auto"/>
        <w:ind w:right="43" w:firstLine="50"/>
        <w:rPr>
          <w:sz w:val="18"/>
        </w:rPr>
      </w:pPr>
      <w:proofErr w:type="spellStart"/>
      <w:r>
        <w:rPr>
          <w:sz w:val="18"/>
        </w:rPr>
        <w:t>Hernandez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P.R.,</w:t>
      </w:r>
      <w:r>
        <w:rPr>
          <w:spacing w:val="-2"/>
          <w:sz w:val="18"/>
        </w:rPr>
        <w:t xml:space="preserve"> </w:t>
      </w:r>
      <w:r>
        <w:rPr>
          <w:sz w:val="18"/>
        </w:rPr>
        <w:t>B.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Bloodhart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>T.</w:t>
      </w:r>
      <w:r>
        <w:rPr>
          <w:spacing w:val="-2"/>
          <w:sz w:val="18"/>
        </w:rPr>
        <w:t xml:space="preserve"> </w:t>
      </w:r>
      <w:r>
        <w:rPr>
          <w:sz w:val="18"/>
        </w:rPr>
        <w:t>Barnes,</w:t>
      </w:r>
      <w:r>
        <w:rPr>
          <w:spacing w:val="-2"/>
          <w:sz w:val="18"/>
        </w:rPr>
        <w:t xml:space="preserve"> </w:t>
      </w:r>
      <w:r>
        <w:rPr>
          <w:sz w:val="18"/>
        </w:rPr>
        <w:t>A.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Adams,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3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Clinton,</w:t>
      </w:r>
      <w:r>
        <w:rPr>
          <w:spacing w:val="-2"/>
          <w:sz w:val="18"/>
        </w:rPr>
        <w:t xml:space="preserve"> </w:t>
      </w:r>
      <w:r>
        <w:rPr>
          <w:sz w:val="18"/>
        </w:rPr>
        <w:t>I.</w:t>
      </w:r>
      <w:r>
        <w:rPr>
          <w:spacing w:val="-2"/>
          <w:sz w:val="18"/>
        </w:rPr>
        <w:t xml:space="preserve"> </w:t>
      </w:r>
      <w:r>
        <w:rPr>
          <w:sz w:val="18"/>
        </w:rPr>
        <w:t>Pollack,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>Godfrey,</w:t>
      </w:r>
      <w:r>
        <w:rPr>
          <w:spacing w:val="-3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Burt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V. Fischer (2018), Role </w:t>
      </w:r>
      <w:proofErr w:type="spellStart"/>
      <w:r>
        <w:rPr>
          <w:sz w:val="18"/>
        </w:rPr>
        <w:t>Modeling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a Viable </w:t>
      </w:r>
      <w:proofErr w:type="spellStart"/>
      <w:r>
        <w:rPr>
          <w:sz w:val="18"/>
        </w:rPr>
        <w:t>Retention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Strategy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Undergraduate</w:t>
      </w:r>
      <w:proofErr w:type="spellEnd"/>
      <w:r>
        <w:rPr>
          <w:sz w:val="18"/>
        </w:rPr>
        <w:t xml:space="preserve"> Women in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Geosciences</w:t>
      </w:r>
      <w:proofErr w:type="spellEnd"/>
      <w:r>
        <w:rPr>
          <w:sz w:val="18"/>
        </w:rPr>
        <w:t xml:space="preserve">, </w:t>
      </w:r>
      <w:proofErr w:type="spellStart"/>
      <w:r>
        <w:rPr>
          <w:rFonts w:ascii="Arial"/>
          <w:i/>
          <w:sz w:val="18"/>
        </w:rPr>
        <w:t>Geosphere</w:t>
      </w:r>
      <w:proofErr w:type="spellEnd"/>
      <w:r>
        <w:rPr>
          <w:sz w:val="18"/>
        </w:rPr>
        <w:t>, 14, 4,</w:t>
      </w:r>
      <w:hyperlink r:id="rId16">
        <w:r>
          <w:rPr>
            <w:color w:val="0000FF"/>
            <w:sz w:val="18"/>
            <w:u w:val="single" w:color="0000FF"/>
          </w:rPr>
          <w:t xml:space="preserve"> http://doi.org/10.1130/GES01659.1</w:t>
        </w:r>
        <w:r>
          <w:rPr>
            <w:sz w:val="18"/>
          </w:rPr>
          <w:t>.</w:t>
        </w:r>
      </w:hyperlink>
    </w:p>
    <w:p w14:paraId="7E939716" w14:textId="77777777" w:rsidR="00B46382" w:rsidRDefault="00B46382">
      <w:pPr>
        <w:pStyle w:val="BodyText"/>
        <w:spacing w:before="29"/>
        <w:rPr>
          <w:sz w:val="18"/>
        </w:rPr>
      </w:pPr>
    </w:p>
    <w:p w14:paraId="7F181655" w14:textId="77777777" w:rsidR="00B46382" w:rsidRDefault="00000000">
      <w:pPr>
        <w:spacing w:line="276" w:lineRule="auto"/>
        <w:ind w:right="43" w:firstLine="50"/>
        <w:rPr>
          <w:sz w:val="18"/>
        </w:rPr>
      </w:pPr>
      <w:proofErr w:type="spellStart"/>
      <w:r>
        <w:rPr>
          <w:sz w:val="18"/>
        </w:rPr>
        <w:t>Hernandez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P.R.,</w:t>
      </w:r>
      <w:r>
        <w:rPr>
          <w:spacing w:val="-2"/>
          <w:sz w:val="18"/>
        </w:rPr>
        <w:t xml:space="preserve"> </w:t>
      </w:r>
      <w:r>
        <w:rPr>
          <w:sz w:val="18"/>
        </w:rPr>
        <w:t>B.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Bloodhart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>T.</w:t>
      </w:r>
      <w:r>
        <w:rPr>
          <w:spacing w:val="-2"/>
          <w:sz w:val="18"/>
        </w:rPr>
        <w:t xml:space="preserve"> </w:t>
      </w:r>
      <w:r>
        <w:rPr>
          <w:sz w:val="18"/>
        </w:rPr>
        <w:t>Barnes,</w:t>
      </w:r>
      <w:r>
        <w:rPr>
          <w:spacing w:val="-2"/>
          <w:sz w:val="18"/>
        </w:rPr>
        <w:t xml:space="preserve"> </w:t>
      </w:r>
      <w:r>
        <w:rPr>
          <w:sz w:val="18"/>
        </w:rPr>
        <w:t>A.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Adams,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3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Clinton,</w:t>
      </w:r>
      <w:r>
        <w:rPr>
          <w:spacing w:val="-2"/>
          <w:sz w:val="18"/>
        </w:rPr>
        <w:t xml:space="preserve"> </w:t>
      </w:r>
      <w:r>
        <w:rPr>
          <w:sz w:val="18"/>
        </w:rPr>
        <w:t>I.</w:t>
      </w:r>
      <w:r>
        <w:rPr>
          <w:spacing w:val="-2"/>
          <w:sz w:val="18"/>
        </w:rPr>
        <w:t xml:space="preserve"> </w:t>
      </w:r>
      <w:r>
        <w:rPr>
          <w:sz w:val="18"/>
        </w:rPr>
        <w:t>Pollack,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>Godfrey,</w:t>
      </w:r>
      <w:r>
        <w:rPr>
          <w:spacing w:val="-3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Burt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V. Fischer (2017), </w:t>
      </w:r>
      <w:proofErr w:type="spellStart"/>
      <w:r>
        <w:rPr>
          <w:color w:val="212121"/>
          <w:sz w:val="18"/>
        </w:rPr>
        <w:t>Promoting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professional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identity</w:t>
      </w:r>
      <w:proofErr w:type="spellEnd"/>
      <w:r>
        <w:rPr>
          <w:color w:val="212121"/>
          <w:sz w:val="18"/>
        </w:rPr>
        <w:t xml:space="preserve">, </w:t>
      </w:r>
      <w:proofErr w:type="spellStart"/>
      <w:r>
        <w:rPr>
          <w:color w:val="212121"/>
          <w:sz w:val="18"/>
        </w:rPr>
        <w:t>motivation</w:t>
      </w:r>
      <w:proofErr w:type="spellEnd"/>
      <w:r>
        <w:rPr>
          <w:color w:val="212121"/>
          <w:sz w:val="18"/>
        </w:rPr>
        <w:t xml:space="preserve">, and </w:t>
      </w:r>
      <w:proofErr w:type="spellStart"/>
      <w:r>
        <w:rPr>
          <w:color w:val="212121"/>
          <w:sz w:val="18"/>
        </w:rPr>
        <w:t>persistence</w:t>
      </w:r>
      <w:proofErr w:type="spellEnd"/>
      <w:r>
        <w:rPr>
          <w:color w:val="212121"/>
          <w:sz w:val="18"/>
        </w:rPr>
        <w:t xml:space="preserve">: </w:t>
      </w:r>
      <w:proofErr w:type="spellStart"/>
      <w:r>
        <w:rPr>
          <w:color w:val="212121"/>
          <w:sz w:val="18"/>
        </w:rPr>
        <w:t>Benefits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of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an</w:t>
      </w:r>
      <w:proofErr w:type="spellEnd"/>
      <w:r>
        <w:rPr>
          <w:color w:val="212121"/>
          <w:sz w:val="18"/>
        </w:rPr>
        <w:t xml:space="preserve"> informal </w:t>
      </w:r>
      <w:proofErr w:type="spellStart"/>
      <w:r>
        <w:rPr>
          <w:color w:val="212121"/>
          <w:sz w:val="18"/>
        </w:rPr>
        <w:t>mentoring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program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for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female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undergraduate</w:t>
      </w:r>
      <w:proofErr w:type="spellEnd"/>
      <w:r>
        <w:rPr>
          <w:color w:val="212121"/>
          <w:sz w:val="18"/>
        </w:rPr>
        <w:t xml:space="preserve"> </w:t>
      </w:r>
      <w:proofErr w:type="spellStart"/>
      <w:r>
        <w:rPr>
          <w:color w:val="212121"/>
          <w:sz w:val="18"/>
        </w:rPr>
        <w:t>students</w:t>
      </w:r>
      <w:proofErr w:type="spellEnd"/>
      <w:r>
        <w:rPr>
          <w:sz w:val="18"/>
        </w:rPr>
        <w:t xml:space="preserve">, </w:t>
      </w:r>
      <w:r>
        <w:rPr>
          <w:rFonts w:ascii="Arial"/>
          <w:i/>
          <w:sz w:val="18"/>
        </w:rPr>
        <w:t>PLOS ONE.</w:t>
      </w:r>
      <w:hyperlink r:id="rId17">
        <w:r>
          <w:rPr>
            <w:color w:val="0000FF"/>
            <w:sz w:val="18"/>
            <w:u w:val="single" w:color="0000FF"/>
          </w:rPr>
          <w:t xml:space="preserve"> https://doi.org/10.1371/joirnal.pone.0187531</w:t>
        </w:r>
        <w:r>
          <w:rPr>
            <w:color w:val="212121"/>
            <w:sz w:val="18"/>
          </w:rPr>
          <w:t>.</w:t>
        </w:r>
      </w:hyperlink>
    </w:p>
    <w:p w14:paraId="5A1DB7EF" w14:textId="77777777" w:rsidR="00B46382" w:rsidRDefault="00B46382">
      <w:pPr>
        <w:pStyle w:val="BodyText"/>
        <w:spacing w:before="35"/>
        <w:rPr>
          <w:sz w:val="18"/>
        </w:rPr>
      </w:pPr>
    </w:p>
    <w:p w14:paraId="41262BCF" w14:textId="77777777" w:rsidR="00B46382" w:rsidRDefault="00000000">
      <w:pPr>
        <w:ind w:left="50"/>
        <w:rPr>
          <w:sz w:val="18"/>
        </w:rPr>
      </w:pPr>
      <w:proofErr w:type="spellStart"/>
      <w:r>
        <w:rPr>
          <w:sz w:val="18"/>
        </w:rPr>
        <w:t>Hernandez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R., M.</w:t>
      </w:r>
      <w:r>
        <w:rPr>
          <w:spacing w:val="-1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Patterson, J.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M. </w:t>
      </w:r>
      <w:proofErr w:type="spellStart"/>
      <w:r>
        <w:rPr>
          <w:sz w:val="18"/>
        </w:rPr>
        <w:t>Nyanamba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A.</w:t>
      </w:r>
      <w:r>
        <w:rPr>
          <w:spacing w:val="-2"/>
          <w:sz w:val="18"/>
        </w:rPr>
        <w:t xml:space="preserve"> </w:t>
      </w:r>
      <w:r>
        <w:rPr>
          <w:sz w:val="18"/>
        </w:rPr>
        <w:t>S. Adams,</w:t>
      </w:r>
      <w:r>
        <w:rPr>
          <w:spacing w:val="-1"/>
          <w:sz w:val="18"/>
        </w:rPr>
        <w:t xml:space="preserve"> </w:t>
      </w:r>
      <w:r>
        <w:rPr>
          <w:sz w:val="18"/>
        </w:rPr>
        <w:t>R. T.</w:t>
      </w:r>
      <w:r>
        <w:rPr>
          <w:spacing w:val="-2"/>
          <w:sz w:val="18"/>
        </w:rPr>
        <w:t xml:space="preserve"> </w:t>
      </w:r>
      <w:r>
        <w:rPr>
          <w:sz w:val="18"/>
        </w:rPr>
        <w:t>Barnes,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B. </w:t>
      </w:r>
      <w:proofErr w:type="spellStart"/>
      <w:r>
        <w:rPr>
          <w:sz w:val="18"/>
        </w:rPr>
        <w:t>Bloodhart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M.</w:t>
      </w:r>
      <w:r>
        <w:rPr>
          <w:spacing w:val="-1"/>
          <w:sz w:val="18"/>
        </w:rPr>
        <w:t xml:space="preserve"> </w:t>
      </w:r>
      <w:r>
        <w:rPr>
          <w:sz w:val="18"/>
        </w:rPr>
        <w:t>Burt,</w:t>
      </w:r>
      <w:r>
        <w:rPr>
          <w:spacing w:val="-1"/>
          <w:sz w:val="18"/>
        </w:rPr>
        <w:t xml:space="preserve"> </w:t>
      </w:r>
      <w:r>
        <w:rPr>
          <w:sz w:val="18"/>
        </w:rPr>
        <w:t>S.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M. </w:t>
      </w:r>
      <w:r>
        <w:rPr>
          <w:spacing w:val="-2"/>
          <w:sz w:val="18"/>
        </w:rPr>
        <w:t>Clinton,</w:t>
      </w:r>
    </w:p>
    <w:p w14:paraId="706B71D3" w14:textId="77777777" w:rsidR="00B46382" w:rsidRDefault="00000000">
      <w:pPr>
        <w:spacing w:before="28" w:line="278" w:lineRule="auto"/>
        <w:ind w:right="9"/>
        <w:rPr>
          <w:sz w:val="18"/>
        </w:rPr>
      </w:pPr>
      <w:r>
        <w:rPr>
          <w:sz w:val="18"/>
        </w:rPr>
        <w:t>I.</w:t>
      </w:r>
      <w:r>
        <w:rPr>
          <w:spacing w:val="-3"/>
          <w:sz w:val="18"/>
        </w:rPr>
        <w:t xml:space="preserve"> </w:t>
      </w:r>
      <w:r>
        <w:rPr>
          <w:sz w:val="18"/>
        </w:rPr>
        <w:t>Pollack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>V.</w:t>
      </w:r>
      <w:r>
        <w:rPr>
          <w:spacing w:val="-3"/>
          <w:sz w:val="18"/>
        </w:rPr>
        <w:t xml:space="preserve"> </w:t>
      </w:r>
      <w:r>
        <w:rPr>
          <w:sz w:val="18"/>
        </w:rPr>
        <w:t>Fischer</w:t>
      </w:r>
      <w:r>
        <w:rPr>
          <w:spacing w:val="-3"/>
          <w:sz w:val="18"/>
        </w:rPr>
        <w:t xml:space="preserve"> </w:t>
      </w:r>
      <w:r>
        <w:rPr>
          <w:sz w:val="18"/>
        </w:rPr>
        <w:t>(2023),</w:t>
      </w:r>
      <w:r>
        <w:rPr>
          <w:spacing w:val="-3"/>
          <w:sz w:val="18"/>
        </w:rPr>
        <w:t xml:space="preserve"> </w:t>
      </w:r>
      <w:r>
        <w:rPr>
          <w:sz w:val="18"/>
        </w:rPr>
        <w:t>Webs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Science</w:t>
      </w:r>
      <w:proofErr w:type="spellEnd"/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Developmental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Networks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Influence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Women’s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Integration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into</w:t>
      </w:r>
      <w:proofErr w:type="spellEnd"/>
      <w:r>
        <w:rPr>
          <w:sz w:val="18"/>
        </w:rPr>
        <w:t xml:space="preserve"> STEM Fields, </w:t>
      </w:r>
      <w:proofErr w:type="spellStart"/>
      <w:r>
        <w:rPr>
          <w:rFonts w:ascii="Arial" w:hAnsi="Arial"/>
          <w:i/>
          <w:sz w:val="18"/>
        </w:rPr>
        <w:t>Frontiers</w:t>
      </w:r>
      <w:proofErr w:type="spellEnd"/>
      <w:r>
        <w:rPr>
          <w:rFonts w:ascii="Arial" w:hAnsi="Arial"/>
          <w:i/>
          <w:sz w:val="18"/>
        </w:rPr>
        <w:t xml:space="preserve"> in </w:t>
      </w:r>
      <w:proofErr w:type="spellStart"/>
      <w:r>
        <w:rPr>
          <w:rFonts w:ascii="Arial" w:hAnsi="Arial"/>
          <w:i/>
          <w:sz w:val="18"/>
        </w:rPr>
        <w:t>Ecology</w:t>
      </w:r>
      <w:proofErr w:type="spellEnd"/>
      <w:r>
        <w:rPr>
          <w:rFonts w:ascii="Arial" w:hAnsi="Arial"/>
          <w:i/>
          <w:sz w:val="18"/>
        </w:rPr>
        <w:t xml:space="preserve"> and </w:t>
      </w:r>
      <w:proofErr w:type="spellStart"/>
      <w:r>
        <w:rPr>
          <w:rFonts w:ascii="Arial" w:hAnsi="Arial"/>
          <w:i/>
          <w:sz w:val="18"/>
        </w:rPr>
        <w:t>the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Environment</w:t>
      </w:r>
      <w:proofErr w:type="spellEnd"/>
      <w:r>
        <w:rPr>
          <w:rFonts w:ascii="Arial" w:hAnsi="Arial"/>
          <w:i/>
          <w:sz w:val="18"/>
        </w:rPr>
        <w:t xml:space="preserve">, </w:t>
      </w:r>
      <w:r>
        <w:rPr>
          <w:sz w:val="18"/>
        </w:rPr>
        <w:t>21(9), 404-410, h</w:t>
      </w:r>
      <w:hyperlink r:id="rId18">
        <w:r>
          <w:rPr>
            <w:color w:val="1154CC"/>
            <w:sz w:val="18"/>
            <w:u w:val="single" w:color="1154CC"/>
          </w:rPr>
          <w:t>ttps://doi:10.1002/fee.2666</w:t>
        </w:r>
        <w:r>
          <w:rPr>
            <w:sz w:val="18"/>
          </w:rPr>
          <w:t>.</w:t>
        </w:r>
      </w:hyperlink>
    </w:p>
    <w:p w14:paraId="64FA8C62" w14:textId="77777777" w:rsidR="00B46382" w:rsidRDefault="00B46382">
      <w:pPr>
        <w:spacing w:line="278" w:lineRule="auto"/>
        <w:rPr>
          <w:sz w:val="18"/>
        </w:rPr>
        <w:sectPr w:rsidR="00B46382">
          <w:pgSz w:w="12240" w:h="15840"/>
          <w:pgMar w:top="2060" w:right="1440" w:bottom="2560" w:left="1440" w:header="778" w:footer="2375" w:gutter="0"/>
          <w:cols w:space="720"/>
        </w:sectPr>
      </w:pPr>
    </w:p>
    <w:p w14:paraId="7AE8789E" w14:textId="77777777" w:rsidR="00B46382" w:rsidRDefault="00B46382">
      <w:pPr>
        <w:pStyle w:val="BodyText"/>
        <w:spacing w:before="112"/>
        <w:rPr>
          <w:sz w:val="19"/>
        </w:rPr>
      </w:pPr>
    </w:p>
    <w:p w14:paraId="4368509E" w14:textId="77777777" w:rsidR="00B46382" w:rsidRDefault="00000000">
      <w:pPr>
        <w:spacing w:line="273" w:lineRule="auto"/>
        <w:ind w:right="597"/>
        <w:rPr>
          <w:rFonts w:ascii="Arial"/>
          <w:i/>
          <w:sz w:val="19"/>
        </w:rPr>
      </w:pPr>
      <w:r>
        <w:rPr>
          <w:sz w:val="19"/>
          <w:u w:val="single"/>
        </w:rPr>
        <w:t xml:space="preserve"> Estudiantes de las siguientes instituciones han participado en PROGRESS entre 2015 y 2023:</w:t>
      </w:r>
      <w:r>
        <w:rPr>
          <w:sz w:val="19"/>
        </w:rPr>
        <w:t xml:space="preserve"> </w:t>
      </w:r>
      <w:r>
        <w:rPr>
          <w:rFonts w:ascii="Arial"/>
          <w:i/>
          <w:sz w:val="19"/>
        </w:rPr>
        <w:t xml:space="preserve">Colorado State University, University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z w:val="19"/>
        </w:rPr>
        <w:t xml:space="preserve"> Colorado-Boulder, University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z w:val="19"/>
        </w:rPr>
        <w:t xml:space="preserve"> Wyoming, Colorado College, </w:t>
      </w:r>
      <w:proofErr w:type="spellStart"/>
      <w:r>
        <w:rPr>
          <w:rFonts w:ascii="Arial"/>
          <w:i/>
          <w:sz w:val="19"/>
        </w:rPr>
        <w:t>Metropolitan</w:t>
      </w:r>
      <w:proofErr w:type="spellEnd"/>
      <w:r>
        <w:rPr>
          <w:rFonts w:ascii="Arial"/>
          <w:i/>
          <w:sz w:val="19"/>
        </w:rPr>
        <w:t xml:space="preserve"> State University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z w:val="19"/>
        </w:rPr>
        <w:t xml:space="preserve"> Denver, University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z w:val="19"/>
        </w:rPr>
        <w:t xml:space="preserve"> Northern Colorado, University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z w:val="19"/>
        </w:rPr>
        <w:t xml:space="preserve"> North Carolina Charlotte,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University</w:t>
      </w:r>
      <w:r>
        <w:rPr>
          <w:rFonts w:ascii="Arial"/>
          <w:i/>
          <w:spacing w:val="-3"/>
          <w:sz w:val="19"/>
        </w:rPr>
        <w:t xml:space="preserve">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South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Carolina,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North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Carolina</w:t>
      </w:r>
      <w:r>
        <w:rPr>
          <w:rFonts w:ascii="Arial"/>
          <w:i/>
          <w:spacing w:val="-3"/>
          <w:sz w:val="19"/>
        </w:rPr>
        <w:t xml:space="preserve"> </w:t>
      </w:r>
      <w:proofErr w:type="spellStart"/>
      <w:r>
        <w:rPr>
          <w:rFonts w:ascii="Arial"/>
          <w:i/>
          <w:sz w:val="19"/>
        </w:rPr>
        <w:t>Agricultural</w:t>
      </w:r>
      <w:proofErr w:type="spellEnd"/>
      <w:r>
        <w:rPr>
          <w:rFonts w:ascii="Arial"/>
          <w:i/>
          <w:spacing w:val="-5"/>
          <w:sz w:val="19"/>
        </w:rPr>
        <w:t xml:space="preserve"> </w:t>
      </w:r>
      <w:r>
        <w:rPr>
          <w:rFonts w:ascii="Arial"/>
          <w:i/>
          <w:sz w:val="19"/>
        </w:rPr>
        <w:t>and</w:t>
      </w:r>
      <w:r>
        <w:rPr>
          <w:rFonts w:ascii="Arial"/>
          <w:i/>
          <w:spacing w:val="-3"/>
          <w:sz w:val="19"/>
        </w:rPr>
        <w:t xml:space="preserve"> </w:t>
      </w:r>
      <w:proofErr w:type="spellStart"/>
      <w:r>
        <w:rPr>
          <w:rFonts w:ascii="Arial"/>
          <w:i/>
          <w:sz w:val="19"/>
        </w:rPr>
        <w:t>Technical</w:t>
      </w:r>
      <w:proofErr w:type="spellEnd"/>
      <w:r>
        <w:rPr>
          <w:rFonts w:ascii="Arial"/>
          <w:i/>
          <w:spacing w:val="-5"/>
          <w:sz w:val="19"/>
        </w:rPr>
        <w:t xml:space="preserve"> </w:t>
      </w:r>
      <w:r>
        <w:rPr>
          <w:rFonts w:ascii="Arial"/>
          <w:i/>
          <w:sz w:val="19"/>
        </w:rPr>
        <w:t>State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University,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North</w:t>
      </w:r>
    </w:p>
    <w:p w14:paraId="13E9839C" w14:textId="77777777" w:rsidR="00B46382" w:rsidRDefault="00000000">
      <w:pPr>
        <w:spacing w:before="9" w:line="276" w:lineRule="auto"/>
        <w:ind w:right="43"/>
        <w:rPr>
          <w:rFonts w:ascii="Arial"/>
          <w:i/>
          <w:sz w:val="19"/>
        </w:rPr>
      </w:pPr>
      <w:r>
        <w:rPr>
          <w:rFonts w:ascii="Arial"/>
          <w:i/>
          <w:sz w:val="19"/>
        </w:rPr>
        <w:t>Carolina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State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University,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University</w:t>
      </w:r>
      <w:r>
        <w:rPr>
          <w:rFonts w:ascii="Arial"/>
          <w:i/>
          <w:spacing w:val="-4"/>
          <w:sz w:val="19"/>
        </w:rPr>
        <w:t xml:space="preserve">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North</w:t>
      </w:r>
      <w:r>
        <w:rPr>
          <w:rFonts w:ascii="Arial"/>
          <w:i/>
          <w:spacing w:val="-8"/>
          <w:sz w:val="19"/>
        </w:rPr>
        <w:t xml:space="preserve"> </w:t>
      </w:r>
      <w:r>
        <w:rPr>
          <w:rFonts w:ascii="Arial"/>
          <w:i/>
          <w:sz w:val="19"/>
        </w:rPr>
        <w:t>Carolina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Chapel</w:t>
      </w:r>
      <w:r>
        <w:rPr>
          <w:rFonts w:ascii="Arial"/>
          <w:i/>
          <w:spacing w:val="-6"/>
          <w:sz w:val="19"/>
        </w:rPr>
        <w:t xml:space="preserve"> </w:t>
      </w:r>
      <w:r>
        <w:rPr>
          <w:rFonts w:ascii="Arial"/>
          <w:i/>
          <w:sz w:val="19"/>
        </w:rPr>
        <w:t>Hill,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Emory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University,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Georgia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Tech,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 xml:space="preserve">Spelman College, Georgia State University, Georgia Gwinnett College, University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z w:val="19"/>
        </w:rPr>
        <w:t xml:space="preserve"> Georgia, Texas A&amp;M University, Baylor University, University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z w:val="19"/>
        </w:rPr>
        <w:t xml:space="preserve"> Houston, University </w:t>
      </w:r>
      <w:proofErr w:type="spellStart"/>
      <w:r>
        <w:rPr>
          <w:rFonts w:ascii="Arial"/>
          <w:i/>
          <w:sz w:val="19"/>
        </w:rPr>
        <w:t>of</w:t>
      </w:r>
      <w:proofErr w:type="spellEnd"/>
      <w:r>
        <w:rPr>
          <w:rFonts w:ascii="Arial"/>
          <w:i/>
          <w:sz w:val="19"/>
        </w:rPr>
        <w:t xml:space="preserve"> Texas El Paso, y El Paso </w:t>
      </w:r>
      <w:proofErr w:type="spellStart"/>
      <w:r>
        <w:rPr>
          <w:rFonts w:ascii="Arial"/>
          <w:i/>
          <w:sz w:val="19"/>
        </w:rPr>
        <w:t>Community</w:t>
      </w:r>
      <w:proofErr w:type="spellEnd"/>
      <w:r>
        <w:rPr>
          <w:rFonts w:ascii="Arial"/>
          <w:i/>
          <w:sz w:val="19"/>
        </w:rPr>
        <w:t xml:space="preserve"> College.</w:t>
      </w:r>
    </w:p>
    <w:sectPr w:rsidR="00B46382">
      <w:pgSz w:w="12240" w:h="15840"/>
      <w:pgMar w:top="2060" w:right="1440" w:bottom="2560" w:left="1440" w:header="778" w:footer="2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1130" w14:textId="77777777" w:rsidR="00A53B92" w:rsidRDefault="00A53B92">
      <w:r>
        <w:separator/>
      </w:r>
    </w:p>
  </w:endnote>
  <w:endnote w:type="continuationSeparator" w:id="0">
    <w:p w14:paraId="1C2B1E39" w14:textId="77777777" w:rsidR="00A53B92" w:rsidRDefault="00A5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F751" w14:textId="77777777" w:rsidR="00B46382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41248" behindDoc="1" locked="0" layoutInCell="1" allowOverlap="1" wp14:anchorId="5D9FB405" wp14:editId="09DDCE06">
          <wp:simplePos x="0" y="0"/>
          <wp:positionH relativeFrom="page">
            <wp:posOffset>1097914</wp:posOffset>
          </wp:positionH>
          <wp:positionV relativeFrom="page">
            <wp:posOffset>8423326</wp:posOffset>
          </wp:positionV>
          <wp:extent cx="645490" cy="645490"/>
          <wp:effectExtent l="0" t="0" r="0" b="0"/>
          <wp:wrapNone/>
          <wp:docPr id="2" name="Image 2" descr="El logotipo de NSF (Fundación Nacional de Ciencias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l logotipo de NSF (Fundación Nacional de Ciencias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90" cy="6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2973EEF2" wp14:editId="1009716F">
              <wp:simplePos x="0" y="0"/>
              <wp:positionH relativeFrom="page">
                <wp:posOffset>2156841</wp:posOffset>
              </wp:positionH>
              <wp:positionV relativeFrom="page">
                <wp:posOffset>8417845</wp:posOffset>
              </wp:positionV>
              <wp:extent cx="4812030" cy="607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2030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0E486" w14:textId="77777777" w:rsidR="00B46382" w:rsidRDefault="00000000">
                          <w:pPr>
                            <w:spacing w:before="14" w:line="276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11111"/>
                              <w:sz w:val="18"/>
                            </w:rPr>
                            <w:t>El apoyo a PROGRESS ha sido brindado por el programa Mejorar la educación STEM de pregrado de la Fundación Nacional de Ciencias a través de los premios DUE-1431795, DUE- 1431823,</w:t>
                          </w:r>
                          <w:r>
                            <w:rPr>
                              <w:color w:val="11111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DUE-1460229,</w:t>
                          </w:r>
                          <w:r>
                            <w:rPr>
                              <w:color w:val="11111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DUE-2013318,</w:t>
                          </w:r>
                          <w:r>
                            <w:rPr>
                              <w:color w:val="11111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DUE-2013333,</w:t>
                          </w:r>
                          <w:r>
                            <w:rPr>
                              <w:color w:val="11111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DUE-2013323,</w:t>
                          </w:r>
                          <w:r>
                            <w:rPr>
                              <w:color w:val="11111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DUE-2013312</w:t>
                          </w:r>
                          <w:r>
                            <w:rPr>
                              <w:color w:val="11111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y</w:t>
                          </w:r>
                          <w:r>
                            <w:rPr>
                              <w:color w:val="11111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DUE-</w:t>
                          </w:r>
                        </w:p>
                        <w:p w14:paraId="521BE031" w14:textId="77777777" w:rsidR="00B46382" w:rsidRDefault="00000000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color w:val="111111"/>
                              <w:sz w:val="18"/>
                            </w:rPr>
                            <w:t>2013326.</w:t>
                          </w:r>
                          <w:r>
                            <w:rPr>
                              <w:color w:val="111111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111111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Agradecemos</w:t>
                          </w:r>
                          <w:r>
                            <w:rPr>
                              <w:color w:val="111111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a</w:t>
                          </w:r>
                          <w:r>
                            <w:rPr>
                              <w:color w:val="111111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nuestros</w:t>
                          </w:r>
                          <w:r>
                            <w:rPr>
                              <w:color w:val="111111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increíbles</w:t>
                          </w:r>
                          <w:r>
                            <w:rPr>
                              <w:color w:val="111111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8"/>
                            </w:rPr>
                            <w:t>mentores</w:t>
                          </w:r>
                          <w:r>
                            <w:rPr>
                              <w:color w:val="111111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2"/>
                              <w:sz w:val="18"/>
                            </w:rPr>
                            <w:t>voluntarios.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3EEF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9.85pt;margin-top:662.8pt;width:378.9pt;height:47.8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" filled="f" stroked="f">
              <v:textbox inset="0,0,0,0">
                <w:txbxContent>
                  <w:p w14:paraId="7B10E486" w14:textId="77777777" w:rsidR="00B46382" w:rsidRDefault="00000000">
                    <w:pPr>
                      <w:spacing w:before="14" w:line="276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color w:val="111111"/>
                        <w:sz w:val="18"/>
                      </w:rPr>
                      <w:t>El apoyo a PROGRESS ha sido brindado por el programa Mejorar la educación STEM de pregrado de la Fundación Nacional de Ciencias a través de los premios DUE-1431795, DUE- 1431823,</w:t>
                    </w:r>
                    <w:r>
                      <w:rPr>
                        <w:color w:val="11111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DUE-1460229,</w:t>
                    </w:r>
                    <w:r>
                      <w:rPr>
                        <w:color w:val="11111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DUE-2013318,</w:t>
                    </w:r>
                    <w:r>
                      <w:rPr>
                        <w:color w:val="11111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DUE-2013333,</w:t>
                    </w:r>
                    <w:r>
                      <w:rPr>
                        <w:color w:val="11111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DUE-2013323,</w:t>
                    </w:r>
                    <w:r>
                      <w:rPr>
                        <w:color w:val="11111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DUE-2013312</w:t>
                    </w:r>
                    <w:r>
                      <w:rPr>
                        <w:color w:val="11111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y</w:t>
                    </w:r>
                    <w:r>
                      <w:rPr>
                        <w:color w:val="11111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DUE-</w:t>
                    </w:r>
                  </w:p>
                  <w:p w14:paraId="521BE031" w14:textId="77777777" w:rsidR="00B46382" w:rsidRDefault="00000000">
                    <w:pPr>
                      <w:spacing w:before="1"/>
                      <w:ind w:left="20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111111"/>
                        <w:sz w:val="18"/>
                      </w:rPr>
                      <w:t>2013326.</w:t>
                    </w:r>
                    <w:r>
                      <w:rPr>
                        <w:color w:val="111111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.</w:t>
                    </w:r>
                    <w:proofErr w:type="gramEnd"/>
                    <w:r>
                      <w:rPr>
                        <w:color w:val="111111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Agradecemos</w:t>
                    </w:r>
                    <w:r>
                      <w:rPr>
                        <w:color w:val="111111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a</w:t>
                    </w:r>
                    <w:r>
                      <w:rPr>
                        <w:color w:val="111111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nuestros</w:t>
                    </w:r>
                    <w:r>
                      <w:rPr>
                        <w:color w:val="111111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increíbles</w:t>
                    </w:r>
                    <w:r>
                      <w:rPr>
                        <w:color w:val="111111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z w:val="18"/>
                      </w:rPr>
                      <w:t>mentores</w:t>
                    </w:r>
                    <w:r>
                      <w:rPr>
                        <w:color w:val="111111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spacing w:val="-2"/>
                        <w:sz w:val="18"/>
                      </w:rPr>
                      <w:t>voluntarios.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887B" w14:textId="77777777" w:rsidR="00A53B92" w:rsidRDefault="00A53B92">
      <w:r>
        <w:separator/>
      </w:r>
    </w:p>
  </w:footnote>
  <w:footnote w:type="continuationSeparator" w:id="0">
    <w:p w14:paraId="11319D48" w14:textId="77777777" w:rsidR="00A53B92" w:rsidRDefault="00A5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7B68" w14:textId="77777777" w:rsidR="00B46382" w:rsidRPr="00DD33D7" w:rsidRDefault="00000000">
    <w:pPr>
      <w:pStyle w:val="BodyText"/>
      <w:spacing w:line="14" w:lineRule="auto"/>
      <w:rPr>
        <w:lang w:val="en-US"/>
      </w:rPr>
    </w:pPr>
    <w:r>
      <w:rPr>
        <w:noProof/>
      </w:rPr>
      <w:drawing>
        <wp:anchor distT="0" distB="0" distL="0" distR="0" simplePos="0" relativeHeight="487540736" behindDoc="1" locked="0" layoutInCell="1" allowOverlap="1" wp14:anchorId="225D5137" wp14:editId="1967BAE2">
          <wp:simplePos x="0" y="0"/>
          <wp:positionH relativeFrom="page">
            <wp:posOffset>1845371</wp:posOffset>
          </wp:positionH>
          <wp:positionV relativeFrom="page">
            <wp:posOffset>494260</wp:posOffset>
          </wp:positionV>
          <wp:extent cx="4079244" cy="821516"/>
          <wp:effectExtent l="0" t="0" r="0" b="0"/>
          <wp:wrapNone/>
          <wp:docPr id="1" name="Image 1" descr="El logotipo de PROGRESS (El acrónimo significa: “Promoviendo la investigación, la educación, y el éxito en las geosciencias”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El logotipo de PROGRESS (El acrónimo significa: “Promoviendo la investigación, la educación, y el éxito en las geosciencias”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9244" cy="82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156A9"/>
    <w:multiLevelType w:val="multilevel"/>
    <w:tmpl w:val="96D4D940"/>
    <w:styleLink w:val="CurrentList1"/>
    <w:lvl w:ilvl="0">
      <w:numFmt w:val="bullet"/>
      <w:lvlText w:val="●"/>
      <w:lvlJc w:val="left"/>
      <w:pPr>
        <w:ind w:left="721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584" w:hanging="17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48" w:hanging="1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12" w:hanging="1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76" w:hanging="1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0" w:hanging="1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4" w:hanging="1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8" w:hanging="1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2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6E7840F5"/>
    <w:multiLevelType w:val="hybridMultilevel"/>
    <w:tmpl w:val="EFD0987C"/>
    <w:lvl w:ilvl="0" w:tplc="72A47B9A">
      <w:numFmt w:val="bullet"/>
      <w:lvlText w:val="●"/>
      <w:lvlJc w:val="left"/>
      <w:pPr>
        <w:ind w:left="721" w:hanging="176"/>
      </w:pPr>
      <w:rPr>
        <w:rFonts w:asciiTheme="minorHAnsi" w:eastAsia="Arial MT" w:hAnsiTheme="minorHAnsi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872F7A2">
      <w:numFmt w:val="bullet"/>
      <w:lvlText w:val="•"/>
      <w:lvlJc w:val="left"/>
      <w:pPr>
        <w:ind w:left="1584" w:hanging="176"/>
      </w:pPr>
      <w:rPr>
        <w:rFonts w:hint="default"/>
        <w:lang w:val="es-ES" w:eastAsia="en-US" w:bidi="ar-SA"/>
      </w:rPr>
    </w:lvl>
    <w:lvl w:ilvl="2" w:tplc="B97A3562">
      <w:numFmt w:val="bullet"/>
      <w:lvlText w:val="•"/>
      <w:lvlJc w:val="left"/>
      <w:pPr>
        <w:ind w:left="2448" w:hanging="176"/>
      </w:pPr>
      <w:rPr>
        <w:rFonts w:hint="default"/>
        <w:lang w:val="es-ES" w:eastAsia="en-US" w:bidi="ar-SA"/>
      </w:rPr>
    </w:lvl>
    <w:lvl w:ilvl="3" w:tplc="7FF0971E">
      <w:numFmt w:val="bullet"/>
      <w:lvlText w:val="•"/>
      <w:lvlJc w:val="left"/>
      <w:pPr>
        <w:ind w:left="3312" w:hanging="176"/>
      </w:pPr>
      <w:rPr>
        <w:rFonts w:hint="default"/>
        <w:lang w:val="es-ES" w:eastAsia="en-US" w:bidi="ar-SA"/>
      </w:rPr>
    </w:lvl>
    <w:lvl w:ilvl="4" w:tplc="08E6E3DE">
      <w:numFmt w:val="bullet"/>
      <w:lvlText w:val="•"/>
      <w:lvlJc w:val="left"/>
      <w:pPr>
        <w:ind w:left="4176" w:hanging="176"/>
      </w:pPr>
      <w:rPr>
        <w:rFonts w:hint="default"/>
        <w:lang w:val="es-ES" w:eastAsia="en-US" w:bidi="ar-SA"/>
      </w:rPr>
    </w:lvl>
    <w:lvl w:ilvl="5" w:tplc="743C7D5E">
      <w:numFmt w:val="bullet"/>
      <w:lvlText w:val="•"/>
      <w:lvlJc w:val="left"/>
      <w:pPr>
        <w:ind w:left="5040" w:hanging="176"/>
      </w:pPr>
      <w:rPr>
        <w:rFonts w:hint="default"/>
        <w:lang w:val="es-ES" w:eastAsia="en-US" w:bidi="ar-SA"/>
      </w:rPr>
    </w:lvl>
    <w:lvl w:ilvl="6" w:tplc="E110B916">
      <w:numFmt w:val="bullet"/>
      <w:lvlText w:val="•"/>
      <w:lvlJc w:val="left"/>
      <w:pPr>
        <w:ind w:left="5904" w:hanging="176"/>
      </w:pPr>
      <w:rPr>
        <w:rFonts w:hint="default"/>
        <w:lang w:val="es-ES" w:eastAsia="en-US" w:bidi="ar-SA"/>
      </w:rPr>
    </w:lvl>
    <w:lvl w:ilvl="7" w:tplc="1296782A">
      <w:numFmt w:val="bullet"/>
      <w:lvlText w:val="•"/>
      <w:lvlJc w:val="left"/>
      <w:pPr>
        <w:ind w:left="6768" w:hanging="176"/>
      </w:pPr>
      <w:rPr>
        <w:rFonts w:hint="default"/>
        <w:lang w:val="es-ES" w:eastAsia="en-US" w:bidi="ar-SA"/>
      </w:rPr>
    </w:lvl>
    <w:lvl w:ilvl="8" w:tplc="5A4EE1E8">
      <w:numFmt w:val="bullet"/>
      <w:lvlText w:val="•"/>
      <w:lvlJc w:val="left"/>
      <w:pPr>
        <w:ind w:left="7632" w:hanging="176"/>
      </w:pPr>
      <w:rPr>
        <w:rFonts w:hint="default"/>
        <w:lang w:val="es-ES" w:eastAsia="en-US" w:bidi="ar-SA"/>
      </w:rPr>
    </w:lvl>
  </w:abstractNum>
  <w:num w:numId="1" w16cid:durableId="310672212">
    <w:abstractNumId w:val="1"/>
  </w:num>
  <w:num w:numId="2" w16cid:durableId="14048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382"/>
    <w:rsid w:val="00913B03"/>
    <w:rsid w:val="00A53B92"/>
    <w:rsid w:val="00AE0335"/>
    <w:rsid w:val="00B46382"/>
    <w:rsid w:val="00DD3316"/>
    <w:rsid w:val="00DD33D7"/>
    <w:rsid w:val="00F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B169B"/>
  <w15:docId w15:val="{A60F049D-F821-3847-8566-D9E69D9F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1" w:right="3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0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35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E0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35"/>
    <w:rPr>
      <w:rFonts w:ascii="Arial MT" w:eastAsia="Arial MT" w:hAnsi="Arial MT" w:cs="Arial MT"/>
      <w:lang w:val="es-ES"/>
    </w:rPr>
  </w:style>
  <w:style w:type="numbering" w:customStyle="1" w:styleId="CurrentList1">
    <w:name w:val="Current List1"/>
    <w:uiPriority w:val="99"/>
    <w:rsid w:val="00AE033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029/2018EO095017" TargetMode="External"/><Relationship Id="rId18" Type="http://schemas.openxmlformats.org/officeDocument/2006/relationships/hyperlink" Target="https://esajournals.onlinelibrary.wiley.com/doi/10.1002/fee.266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tandfonline.com/doi/full/10.1080/13611267.2023.2225395" TargetMode="External"/><Relationship Id="rId17" Type="http://schemas.openxmlformats.org/officeDocument/2006/relationships/hyperlink" Target="https://doi.org/10.1371/joirnal.pone.018753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i.org/10.1130/GES01659.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29/2023EO2300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38/s43247-020-0005-y" TargetMode="External"/><Relationship Id="rId10" Type="http://schemas.openxmlformats.org/officeDocument/2006/relationships/hyperlink" Target="mailto:progressgeoscience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(Emily.V.Fischer@colostate.edu" TargetMode="External"/><Relationship Id="rId14" Type="http://schemas.openxmlformats.org/officeDocument/2006/relationships/hyperlink" Target="https://doi.org/10.1007/s11218-021-09679-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984</Words>
  <Characters>5789</Characters>
  <Application>Microsoft Office Word</Application>
  <DocSecurity>0</DocSecurity>
  <Lines>92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de una página de PROGRESS</dc:title>
  <dc:subject/>
  <dc:creator>Astrid Arroyave</dc:creator>
  <cp:keywords/>
  <dc:description/>
  <cp:lastModifiedBy>Isaac Sussman</cp:lastModifiedBy>
  <cp:revision>4</cp:revision>
  <dcterms:created xsi:type="dcterms:W3CDTF">2026-05-19T19:38:00Z</dcterms:created>
  <dcterms:modified xsi:type="dcterms:W3CDTF">2026-05-19T19:59:00Z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2024-05-14T10:00:00Z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2026-05-18T10:00:00Z</vt:filetime>
  </property>
</Properties>
</file>